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77" w:rsidRPr="003035B5" w:rsidRDefault="003035B5" w:rsidP="00F079EB">
      <w:pPr>
        <w:pStyle w:val="Checkboxlist"/>
        <w:numPr>
          <w:ilvl w:val="0"/>
          <w:numId w:val="0"/>
        </w:numPr>
        <w:ind w:left="360"/>
        <w:rPr>
          <w:sz w:val="18"/>
        </w:rPr>
      </w:pPr>
      <w:bookmarkStart w:id="0" w:name="_GoBack"/>
      <w:bookmarkEnd w:id="0"/>
      <w:r>
        <w:rPr>
          <w:noProof/>
          <w:sz w:val="18"/>
          <w:lang w:eastAsia="en-US"/>
        </w:rPr>
        <mc:AlternateContent>
          <mc:Choice Requires="wps">
            <w:drawing>
              <wp:anchor distT="0" distB="0" distL="114300" distR="114300" simplePos="0" relativeHeight="251661312" behindDoc="0" locked="0" layoutInCell="1" allowOverlap="1">
                <wp:simplePos x="0" y="0"/>
                <wp:positionH relativeFrom="column">
                  <wp:posOffset>6602730</wp:posOffset>
                </wp:positionH>
                <wp:positionV relativeFrom="paragraph">
                  <wp:posOffset>754380</wp:posOffset>
                </wp:positionV>
                <wp:extent cx="2717165" cy="626173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626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19.9pt;margin-top:59.4pt;width:213.95pt;height:4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OFkQIAACY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" stroked="f">
                <v:textbox>
                  <w:txbxContent/>
                </v:textbox>
              </v:shape>
            </w:pict>
          </mc:Fallback>
        </mc:AlternateContent>
      </w:r>
      <w:r>
        <w:rPr>
          <w:noProof/>
          <w:sz w:val="18"/>
          <w:lang w:eastAsia="en-US"/>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754380</wp:posOffset>
                </wp:positionV>
                <wp:extent cx="3260725" cy="626173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626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1962F8" w:rsidRPr="003035B5" w:rsidRDefault="006C7FBA" w:rsidP="001962F8">
                            <w:pPr>
                              <w:rPr>
                                <w:i/>
                                <w:iCs/>
                                <w:sz w:val="19"/>
                                <w:szCs w:val="19"/>
                              </w:rPr>
                            </w:pPr>
                            <w:r w:rsidRPr="003035B5">
                              <w:rPr>
                                <w:rStyle w:val="Emphasis"/>
                                <w:sz w:val="19"/>
                                <w:szCs w:val="19"/>
                              </w:rPr>
                              <w:t>Except for citations to case reporters, all citations forms should be spelled out in full if used as an integral part of a sentence either in the text or in footnotes.  Abbreviated forms as shown in Fla. R. App. P. 9.800 should be used if the citation is intended to stand alone either in the text or footnotes.</w:t>
                            </w:r>
                            <w:r w:rsidR="001962F8" w:rsidRPr="003035B5">
                              <w:rPr>
                                <w:i/>
                                <w:iCs/>
                                <w:sz w:val="19"/>
                                <w:szCs w:val="19"/>
                              </w:rPr>
                              <w:t xml:space="preserve"> </w:t>
                            </w:r>
                          </w:p>
                          <w:p w:rsidR="006C669C" w:rsidRPr="003035B5" w:rsidRDefault="006C7FBA" w:rsidP="001962F8">
                            <w:pPr>
                              <w:spacing w:before="240"/>
                              <w:rPr>
                                <w:rFonts w:cs="Tahoma"/>
                                <w:b/>
                                <w:caps/>
                                <w:color w:val="002F5F"/>
                                <w:sz w:val="19"/>
                                <w:szCs w:val="19"/>
                              </w:rPr>
                            </w:pPr>
                            <w:r w:rsidRPr="003035B5">
                              <w:rPr>
                                <w:rStyle w:val="Emphasis"/>
                                <w:sz w:val="19"/>
                                <w:szCs w:val="19"/>
                              </w:rPr>
                              <w:t xml:space="preserve"> </w:t>
                            </w:r>
                            <w:r w:rsidR="006C669C" w:rsidRPr="003035B5">
                              <w:rPr>
                                <w:rFonts w:cs="Tahoma"/>
                                <w:b/>
                                <w:caps/>
                                <w:color w:val="002F5F"/>
                                <w:sz w:val="19"/>
                                <w:szCs w:val="19"/>
                              </w:rPr>
                              <w:t>Florida Statutes</w:t>
                            </w:r>
                          </w:p>
                          <w:p w:rsidR="006C669C" w:rsidRPr="003035B5" w:rsidRDefault="006C669C" w:rsidP="00063B04">
                            <w:pPr>
                              <w:numPr>
                                <w:ilvl w:val="0"/>
                                <w:numId w:val="5"/>
                              </w:numPr>
                              <w:rPr>
                                <w:sz w:val="19"/>
                                <w:szCs w:val="19"/>
                              </w:rPr>
                            </w:pPr>
                            <w:r w:rsidRPr="003035B5">
                              <w:rPr>
                                <w:b/>
                                <w:sz w:val="19"/>
                                <w:szCs w:val="19"/>
                              </w:rPr>
                              <w:t>In a Sentence</w:t>
                            </w:r>
                            <w:r w:rsidRPr="003035B5">
                              <w:rPr>
                                <w:sz w:val="19"/>
                                <w:szCs w:val="19"/>
                              </w:rPr>
                              <w:t>.  Section 39.01(50), Florida Statutes (2009)</w:t>
                            </w:r>
                          </w:p>
                          <w:p w:rsidR="006C669C" w:rsidRPr="003035B5" w:rsidRDefault="006C669C" w:rsidP="00063B04">
                            <w:pPr>
                              <w:numPr>
                                <w:ilvl w:val="0"/>
                                <w:numId w:val="5"/>
                              </w:numPr>
                              <w:rPr>
                                <w:sz w:val="19"/>
                                <w:szCs w:val="19"/>
                              </w:rPr>
                            </w:pPr>
                            <w:r w:rsidRPr="003035B5">
                              <w:rPr>
                                <w:b/>
                                <w:sz w:val="19"/>
                                <w:szCs w:val="19"/>
                              </w:rPr>
                              <w:t>Stand Alone</w:t>
                            </w:r>
                            <w:r w:rsidRPr="003035B5">
                              <w:rPr>
                                <w:sz w:val="19"/>
                                <w:szCs w:val="19"/>
                              </w:rPr>
                              <w:t>.  §39.01(50), Fla. Stat. (2009)</w:t>
                            </w:r>
                          </w:p>
                          <w:p w:rsidR="00D06629" w:rsidRPr="003035B5" w:rsidRDefault="00D06629" w:rsidP="00063B04">
                            <w:pPr>
                              <w:numPr>
                                <w:ilvl w:val="0"/>
                                <w:numId w:val="5"/>
                              </w:numPr>
                              <w:rPr>
                                <w:sz w:val="19"/>
                                <w:szCs w:val="19"/>
                              </w:rPr>
                            </w:pPr>
                            <w:r w:rsidRPr="003035B5">
                              <w:rPr>
                                <w:b/>
                                <w:sz w:val="19"/>
                                <w:szCs w:val="19"/>
                              </w:rPr>
                              <w:t>Florida Statutes Annotated</w:t>
                            </w:r>
                            <w:r w:rsidRPr="003035B5">
                              <w:rPr>
                                <w:sz w:val="19"/>
                                <w:szCs w:val="19"/>
                              </w:rPr>
                              <w:t>.  32 Fla. Stat. Ann. 116 (Supp. 1975)</w:t>
                            </w:r>
                          </w:p>
                          <w:p w:rsidR="006C669C" w:rsidRPr="003035B5" w:rsidRDefault="006C669C" w:rsidP="00063B04">
                            <w:pPr>
                              <w:spacing w:before="240"/>
                              <w:rPr>
                                <w:rFonts w:cs="Tahoma"/>
                                <w:b/>
                                <w:caps/>
                                <w:color w:val="002F5F"/>
                                <w:sz w:val="19"/>
                                <w:szCs w:val="19"/>
                              </w:rPr>
                            </w:pPr>
                            <w:r w:rsidRPr="003035B5">
                              <w:rPr>
                                <w:rFonts w:cs="Tahoma"/>
                                <w:b/>
                                <w:caps/>
                                <w:color w:val="002F5F"/>
                                <w:sz w:val="19"/>
                                <w:szCs w:val="19"/>
                              </w:rPr>
                              <w:t>Florida Rules</w:t>
                            </w:r>
                          </w:p>
                          <w:p w:rsidR="009D5F7F" w:rsidRPr="003035B5" w:rsidRDefault="006C669C" w:rsidP="00063B04">
                            <w:pPr>
                              <w:numPr>
                                <w:ilvl w:val="0"/>
                                <w:numId w:val="6"/>
                              </w:numPr>
                              <w:rPr>
                                <w:sz w:val="19"/>
                                <w:szCs w:val="19"/>
                              </w:rPr>
                            </w:pPr>
                            <w:r w:rsidRPr="003035B5">
                              <w:rPr>
                                <w:b/>
                                <w:sz w:val="19"/>
                                <w:szCs w:val="19"/>
                              </w:rPr>
                              <w:t>In a Sentence</w:t>
                            </w:r>
                            <w:r w:rsidR="009D5F7F" w:rsidRPr="003035B5">
                              <w:rPr>
                                <w:sz w:val="19"/>
                                <w:szCs w:val="19"/>
                              </w:rPr>
                              <w:t xml:space="preserve">. Florida Rule of Juvenile Procedure 8.012 </w:t>
                            </w:r>
                          </w:p>
                          <w:p w:rsidR="009D5F7F" w:rsidRPr="003035B5" w:rsidRDefault="006C669C" w:rsidP="00063B04">
                            <w:pPr>
                              <w:numPr>
                                <w:ilvl w:val="0"/>
                                <w:numId w:val="6"/>
                              </w:numPr>
                              <w:rPr>
                                <w:sz w:val="19"/>
                                <w:szCs w:val="19"/>
                                <w:lang w:eastAsia="en-US"/>
                              </w:rPr>
                            </w:pPr>
                            <w:r w:rsidRPr="003035B5">
                              <w:rPr>
                                <w:b/>
                                <w:sz w:val="19"/>
                                <w:szCs w:val="19"/>
                              </w:rPr>
                              <w:t>Stand Alone.</w:t>
                            </w:r>
                            <w:r w:rsidRPr="003035B5">
                              <w:rPr>
                                <w:sz w:val="19"/>
                                <w:szCs w:val="19"/>
                              </w:rPr>
                              <w:t xml:space="preserve">  </w:t>
                            </w:r>
                            <w:r w:rsidR="009D5F7F" w:rsidRPr="003035B5">
                              <w:rPr>
                                <w:sz w:val="19"/>
                                <w:szCs w:val="19"/>
                                <w:lang w:eastAsia="en-US"/>
                              </w:rPr>
                              <w:t>Fla. R. Juv. P. 8.012</w:t>
                            </w:r>
                          </w:p>
                          <w:p w:rsidR="009D5F7F" w:rsidRPr="003035B5" w:rsidRDefault="009D5F7F" w:rsidP="00063B04">
                            <w:pPr>
                              <w:rPr>
                                <w:b/>
                                <w:sz w:val="19"/>
                                <w:szCs w:val="19"/>
                                <w:lang w:eastAsia="en-US"/>
                              </w:rPr>
                            </w:pPr>
                            <w:r w:rsidRPr="003035B5">
                              <w:rPr>
                                <w:b/>
                                <w:sz w:val="19"/>
                                <w:szCs w:val="19"/>
                                <w:lang w:eastAsia="en-US"/>
                              </w:rPr>
                              <w:t>Commonly Used Rule Citation Forms</w:t>
                            </w:r>
                          </w:p>
                          <w:p w:rsidR="000426ED" w:rsidRPr="003035B5" w:rsidRDefault="0097156E" w:rsidP="00063B04">
                            <w:pPr>
                              <w:numPr>
                                <w:ilvl w:val="0"/>
                                <w:numId w:val="12"/>
                              </w:numPr>
                              <w:rPr>
                                <w:sz w:val="19"/>
                                <w:szCs w:val="19"/>
                                <w:lang w:eastAsia="en-US"/>
                              </w:rPr>
                            </w:pPr>
                            <w:r w:rsidRPr="003035B5">
                              <w:rPr>
                                <w:sz w:val="19"/>
                                <w:szCs w:val="19"/>
                                <w:lang w:eastAsia="en-US"/>
                              </w:rPr>
                              <w:t>Fla. R. Civ. P. 1.180. </w:t>
                            </w:r>
                          </w:p>
                          <w:p w:rsidR="000426ED" w:rsidRPr="003035B5" w:rsidRDefault="0097156E" w:rsidP="00063B04">
                            <w:pPr>
                              <w:numPr>
                                <w:ilvl w:val="0"/>
                                <w:numId w:val="12"/>
                              </w:numPr>
                              <w:rPr>
                                <w:sz w:val="19"/>
                                <w:szCs w:val="19"/>
                                <w:lang w:eastAsia="en-US"/>
                              </w:rPr>
                            </w:pPr>
                            <w:r w:rsidRPr="003035B5">
                              <w:rPr>
                                <w:sz w:val="19"/>
                                <w:szCs w:val="19"/>
                                <w:lang w:eastAsia="en-US"/>
                              </w:rPr>
                              <w:t>Fla. R. Juv. P. 8.070. </w:t>
                            </w:r>
                          </w:p>
                          <w:p w:rsidR="0097156E" w:rsidRPr="003035B5" w:rsidRDefault="0097156E" w:rsidP="00063B04">
                            <w:pPr>
                              <w:numPr>
                                <w:ilvl w:val="0"/>
                                <w:numId w:val="12"/>
                              </w:numPr>
                              <w:rPr>
                                <w:sz w:val="19"/>
                                <w:szCs w:val="19"/>
                                <w:lang w:eastAsia="en-US"/>
                              </w:rPr>
                            </w:pPr>
                            <w:r w:rsidRPr="003035B5">
                              <w:rPr>
                                <w:sz w:val="19"/>
                                <w:szCs w:val="19"/>
                                <w:lang w:eastAsia="en-US"/>
                              </w:rPr>
                              <w:t>Fla. R. App. P. 9.100. </w:t>
                            </w:r>
                          </w:p>
                          <w:p w:rsidR="0097156E" w:rsidRPr="003035B5" w:rsidRDefault="0097156E" w:rsidP="00063B04">
                            <w:pPr>
                              <w:numPr>
                                <w:ilvl w:val="0"/>
                                <w:numId w:val="7"/>
                              </w:numPr>
                              <w:rPr>
                                <w:sz w:val="19"/>
                                <w:szCs w:val="19"/>
                                <w:lang w:eastAsia="en-US"/>
                              </w:rPr>
                            </w:pPr>
                            <w:r w:rsidRPr="003035B5">
                              <w:rPr>
                                <w:sz w:val="19"/>
                                <w:szCs w:val="19"/>
                                <w:lang w:eastAsia="en-US"/>
                              </w:rPr>
                              <w:t>Fla. Admin. Code R. 62D-2.014</w:t>
                            </w:r>
                          </w:p>
                          <w:p w:rsidR="0097156E" w:rsidRPr="003035B5" w:rsidRDefault="0097156E" w:rsidP="00063B04">
                            <w:pPr>
                              <w:spacing w:before="240"/>
                              <w:rPr>
                                <w:rFonts w:cs="Tahoma"/>
                                <w:b/>
                                <w:caps/>
                                <w:sz w:val="19"/>
                                <w:szCs w:val="19"/>
                              </w:rPr>
                            </w:pPr>
                            <w:r w:rsidRPr="003035B5">
                              <w:rPr>
                                <w:rFonts w:cs="Tahoma"/>
                                <w:b/>
                                <w:caps/>
                                <w:color w:val="002F5F"/>
                                <w:sz w:val="19"/>
                                <w:szCs w:val="19"/>
                              </w:rPr>
                              <w:t>Case Citations</w:t>
                            </w:r>
                            <w:r w:rsidRPr="003035B5">
                              <w:rPr>
                                <w:rFonts w:cs="Tahoma"/>
                                <w:b/>
                                <w:caps/>
                                <w:color w:val="31849B"/>
                                <w:sz w:val="19"/>
                                <w:szCs w:val="19"/>
                              </w:rPr>
                              <w:t xml:space="preserve"> </w:t>
                            </w:r>
                            <w:r w:rsidRPr="003035B5">
                              <w:rPr>
                                <w:rFonts w:cs="Tahoma"/>
                                <w:b/>
                                <w:caps/>
                                <w:sz w:val="19"/>
                                <w:szCs w:val="19"/>
                              </w:rPr>
                              <w:t>-</w:t>
                            </w:r>
                            <w:r w:rsidRPr="003035B5">
                              <w:rPr>
                                <w:rFonts w:cs="Arial"/>
                                <w:b/>
                                <w:bCs/>
                                <w:sz w:val="19"/>
                                <w:szCs w:val="19"/>
                              </w:rPr>
                              <w:t xml:space="preserve"> </w:t>
                            </w:r>
                            <w:r w:rsidRPr="003035B5">
                              <w:rPr>
                                <w:rFonts w:cs="Arial"/>
                                <w:sz w:val="19"/>
                                <w:szCs w:val="19"/>
                              </w:rPr>
                              <w:t>Case names shall be underscored (or italicized) in text and in footnotes</w:t>
                            </w:r>
                          </w:p>
                          <w:p w:rsidR="0097156E" w:rsidRPr="003035B5" w:rsidRDefault="0097156E" w:rsidP="00063B04">
                            <w:pPr>
                              <w:rPr>
                                <w:b/>
                                <w:bCs/>
                                <w:sz w:val="19"/>
                                <w:szCs w:val="19"/>
                                <w:lang w:eastAsia="en-US"/>
                              </w:rPr>
                            </w:pPr>
                            <w:r w:rsidRPr="003035B5">
                              <w:rPr>
                                <w:b/>
                                <w:bCs/>
                                <w:sz w:val="19"/>
                                <w:szCs w:val="19"/>
                                <w:lang w:eastAsia="en-US"/>
                              </w:rPr>
                              <w:t>Florida Supreme Court</w:t>
                            </w:r>
                          </w:p>
                          <w:p w:rsidR="0097156E" w:rsidRPr="003035B5" w:rsidRDefault="0097156E" w:rsidP="00063B04">
                            <w:pPr>
                              <w:numPr>
                                <w:ilvl w:val="0"/>
                                <w:numId w:val="8"/>
                              </w:numPr>
                              <w:rPr>
                                <w:sz w:val="19"/>
                                <w:szCs w:val="19"/>
                                <w:lang w:eastAsia="en-US"/>
                              </w:rPr>
                            </w:pPr>
                            <w:r w:rsidRPr="003035B5">
                              <w:rPr>
                                <w:sz w:val="19"/>
                                <w:szCs w:val="19"/>
                                <w:lang w:eastAsia="en-US"/>
                              </w:rPr>
                              <w:t>Fenelon v. State, 594 So. 2d 292 (Fla. 1992). </w:t>
                            </w:r>
                          </w:p>
                          <w:p w:rsidR="0097156E" w:rsidRPr="003035B5" w:rsidRDefault="0097156E" w:rsidP="00063B04">
                            <w:pPr>
                              <w:numPr>
                                <w:ilvl w:val="0"/>
                                <w:numId w:val="8"/>
                              </w:numPr>
                              <w:rPr>
                                <w:sz w:val="19"/>
                                <w:szCs w:val="19"/>
                                <w:lang w:eastAsia="en-US"/>
                              </w:rPr>
                            </w:pPr>
                            <w:r w:rsidRPr="003035B5">
                              <w:rPr>
                                <w:sz w:val="19"/>
                                <w:szCs w:val="19"/>
                                <w:lang w:eastAsia="en-US"/>
                              </w:rPr>
                              <w:t>For recent opinions not yet published in the Southern Reporter, cite to Florida Law Weekly: Traylor v. State, 17 Fla. L. Weekly S42 (Fla. Jan. 16, 1992). If not therein, cite to the slip opinion: Medina v. State, No. SC00-280 (Fla. Mar. 14, 2002). </w:t>
                            </w:r>
                          </w:p>
                          <w:p w:rsidR="0097156E" w:rsidRPr="003035B5" w:rsidRDefault="0097156E" w:rsidP="00063B04">
                            <w:pPr>
                              <w:shd w:val="clear" w:color="auto" w:fill="FFFFFF"/>
                              <w:rPr>
                                <w:b/>
                                <w:bCs/>
                                <w:sz w:val="19"/>
                                <w:szCs w:val="19"/>
                                <w:lang w:eastAsia="en-US"/>
                              </w:rPr>
                            </w:pPr>
                            <w:r w:rsidRPr="003035B5">
                              <w:rPr>
                                <w:b/>
                                <w:bCs/>
                                <w:sz w:val="19"/>
                                <w:szCs w:val="19"/>
                                <w:lang w:eastAsia="en-US"/>
                              </w:rPr>
                              <w:t>Florida District Courts of Appeal. </w:t>
                            </w:r>
                          </w:p>
                          <w:p w:rsidR="00556DB1" w:rsidRPr="003035B5" w:rsidRDefault="0097156E" w:rsidP="00063B04">
                            <w:pPr>
                              <w:numPr>
                                <w:ilvl w:val="0"/>
                                <w:numId w:val="9"/>
                              </w:numPr>
                              <w:shd w:val="clear" w:color="auto" w:fill="FFFFFF"/>
                              <w:rPr>
                                <w:rFonts w:eastAsia="Times New Roman" w:cs="Arial"/>
                                <w:sz w:val="19"/>
                                <w:szCs w:val="19"/>
                                <w:lang w:eastAsia="en-US"/>
                              </w:rPr>
                            </w:pPr>
                            <w:r w:rsidRPr="003035B5">
                              <w:rPr>
                                <w:sz w:val="19"/>
                                <w:szCs w:val="19"/>
                                <w:lang w:eastAsia="en-US"/>
                              </w:rPr>
                              <w:t xml:space="preserve">Sotolongo v. State, 530 So. 2d 514 (Fla. 2d DCA 1988); Buncayo v. Dribin, 533 </w:t>
                            </w:r>
                            <w:r w:rsidR="00556DB1" w:rsidRPr="003035B5">
                              <w:rPr>
                                <w:sz w:val="19"/>
                                <w:szCs w:val="19"/>
                                <w:lang w:eastAsia="en-US"/>
                              </w:rPr>
                              <w:t>So. 2d 935 (Fla. 3d DCA 1988). </w:t>
                            </w:r>
                          </w:p>
                          <w:p w:rsidR="0097156E" w:rsidRPr="003035B5" w:rsidRDefault="0097156E" w:rsidP="00063B04">
                            <w:pPr>
                              <w:numPr>
                                <w:ilvl w:val="0"/>
                                <w:numId w:val="9"/>
                              </w:numPr>
                              <w:shd w:val="clear" w:color="auto" w:fill="FFFFFF"/>
                              <w:rPr>
                                <w:rFonts w:eastAsia="Times New Roman" w:cs="Arial"/>
                                <w:color w:val="333333"/>
                                <w:sz w:val="19"/>
                                <w:szCs w:val="19"/>
                                <w:lang w:eastAsia="en-US"/>
                              </w:rPr>
                            </w:pPr>
                            <w:r w:rsidRPr="003035B5">
                              <w:rPr>
                                <w:sz w:val="19"/>
                                <w:szCs w:val="19"/>
                                <w:lang w:eastAsia="en-US"/>
                              </w:rPr>
                              <w:t>For recent opinions not yet published in Southern Reporter, cite to Florida Law Weekly: Myers v. State, 16 Fla. L. Weekly D1507 (Fla. 4th DCA June 5, 1991). If not therein, cite to the slip opinion: Fleming v. State, No. 1D01-2734 (Fla. 1st DCA Mar. 6, 2002</w:t>
                            </w:r>
                            <w:r w:rsidRPr="003035B5">
                              <w:rPr>
                                <w:rFonts w:eastAsia="Times New Roman" w:cs="Arial"/>
                                <w:color w:val="333333"/>
                                <w:sz w:val="19"/>
                                <w:szCs w:val="19"/>
                                <w:lang w:eastAsia="en-US"/>
                              </w:rPr>
                              <w:t>).</w:t>
                            </w:r>
                          </w:p>
                          <w:p w:rsidR="0097156E" w:rsidRPr="003035B5" w:rsidRDefault="0097156E"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Florida Circuit Courts and County Courts. </w:t>
                            </w:r>
                            <w:r w:rsidRPr="003035B5">
                              <w:rPr>
                                <w:rFonts w:eastAsia="Times New Roman" w:cs="Arial"/>
                                <w:sz w:val="19"/>
                                <w:szCs w:val="19"/>
                                <w:lang w:eastAsia="en-US"/>
                              </w:rPr>
                              <w:t xml:space="preserve"> </w:t>
                            </w:r>
                          </w:p>
                          <w:p w:rsidR="0097156E" w:rsidRPr="003035B5" w:rsidRDefault="0097156E" w:rsidP="00063B04">
                            <w:pPr>
                              <w:numPr>
                                <w:ilvl w:val="0"/>
                                <w:numId w:val="10"/>
                              </w:numPr>
                              <w:shd w:val="clear" w:color="auto" w:fill="FFFFFF"/>
                              <w:rPr>
                                <w:rFonts w:eastAsia="Times New Roman" w:cs="Arial"/>
                                <w:sz w:val="19"/>
                                <w:szCs w:val="19"/>
                                <w:lang w:eastAsia="en-US"/>
                              </w:rPr>
                            </w:pPr>
                            <w:r w:rsidRPr="003035B5">
                              <w:rPr>
                                <w:rFonts w:cs="Arial"/>
                                <w:sz w:val="19"/>
                                <w:szCs w:val="19"/>
                              </w:rPr>
                              <w:t>Whidden v. Francis, 27 Fla. Supp. 80 (Fla. 11th Cir. Ct. 1966). </w:t>
                            </w:r>
                          </w:p>
                          <w:p w:rsidR="00556DB1" w:rsidRPr="003035B5" w:rsidRDefault="0097156E" w:rsidP="00063B04">
                            <w:pPr>
                              <w:numPr>
                                <w:ilvl w:val="0"/>
                                <w:numId w:val="10"/>
                              </w:numPr>
                              <w:shd w:val="clear" w:color="auto" w:fill="FFFFFF"/>
                              <w:rPr>
                                <w:rFonts w:cs="Tahoma"/>
                                <w:b/>
                                <w:caps/>
                                <w:sz w:val="19"/>
                                <w:szCs w:val="19"/>
                              </w:rPr>
                            </w:pPr>
                            <w:r w:rsidRPr="003035B5">
                              <w:rPr>
                                <w:rFonts w:cs="Arial"/>
                                <w:sz w:val="19"/>
                                <w:szCs w:val="19"/>
                              </w:rPr>
                              <w:t>For opinions not published in Florida Supplement, cite to Florida Law Weekly: State v. Campeau, 16 Fla. L. Weekly C65 (Fla. 9th Cir. Ct. Nov. 7, 1990). If not therein, cite to the slip opinion: State v. Campeau, No. 90-4363 (Fla. 9th Cir. Ct. Nov. 7, 1990). </w:t>
                            </w:r>
                            <w:r w:rsidRPr="003035B5">
                              <w:rPr>
                                <w:rFonts w:eastAsia="Times New Roman" w:cs="Arial"/>
                                <w:sz w:val="19"/>
                                <w:szCs w:val="19"/>
                                <w:lang w:eastAsia="en-US"/>
                              </w:rPr>
                              <w:t xml:space="preserve"> </w:t>
                            </w:r>
                          </w:p>
                          <w:p w:rsidR="00D06629" w:rsidRPr="003035B5" w:rsidRDefault="00D06629" w:rsidP="00063B04">
                            <w:pPr>
                              <w:autoSpaceDE w:val="0"/>
                              <w:autoSpaceDN w:val="0"/>
                              <w:adjustRightInd w:val="0"/>
                              <w:rPr>
                                <w:rFonts w:cs="CenturySchoolbook"/>
                                <w:b/>
                                <w:sz w:val="19"/>
                                <w:szCs w:val="19"/>
                                <w:lang w:eastAsia="en-US"/>
                              </w:rPr>
                            </w:pPr>
                            <w:r w:rsidRPr="003035B5">
                              <w:rPr>
                                <w:rFonts w:cs="CenturySchoolbook"/>
                                <w:b/>
                                <w:sz w:val="19"/>
                                <w:szCs w:val="19"/>
                                <w:lang w:eastAsia="en-US"/>
                              </w:rPr>
                              <w:t>Florida Attorney General Opinions</w:t>
                            </w:r>
                          </w:p>
                          <w:p w:rsidR="00D06629" w:rsidRPr="003035B5" w:rsidRDefault="00D06629" w:rsidP="00063B04">
                            <w:pPr>
                              <w:numPr>
                                <w:ilvl w:val="0"/>
                                <w:numId w:val="13"/>
                              </w:numPr>
                              <w:autoSpaceDE w:val="0"/>
                              <w:autoSpaceDN w:val="0"/>
                              <w:adjustRightInd w:val="0"/>
                              <w:rPr>
                                <w:rFonts w:cs="CenturySchoolbook"/>
                                <w:sz w:val="19"/>
                                <w:szCs w:val="19"/>
                                <w:lang w:eastAsia="en-US"/>
                              </w:rPr>
                            </w:pPr>
                            <w:r w:rsidRPr="003035B5">
                              <w:rPr>
                                <w:rFonts w:cs="CenturySchoolbook"/>
                                <w:b/>
                                <w:sz w:val="19"/>
                                <w:szCs w:val="19"/>
                                <w:lang w:eastAsia="en-US"/>
                              </w:rPr>
                              <w:t>In a Sentence.</w:t>
                            </w:r>
                            <w:r w:rsidRPr="003035B5">
                              <w:rPr>
                                <w:rFonts w:cs="CenturySchoolbook"/>
                                <w:sz w:val="19"/>
                                <w:szCs w:val="19"/>
                                <w:lang w:eastAsia="en-US"/>
                              </w:rPr>
                              <w:t xml:space="preserve"> </w:t>
                            </w:r>
                            <w:r w:rsidRPr="003035B5">
                              <w:rPr>
                                <w:rFonts w:cs="Courier"/>
                                <w:sz w:val="19"/>
                                <w:szCs w:val="19"/>
                                <w:lang w:eastAsia="en-US"/>
                              </w:rPr>
                              <w:t xml:space="preserve">In opinion 96-51, the </w:t>
                            </w:r>
                            <w:r w:rsidR="00A24807" w:rsidRPr="003035B5">
                              <w:rPr>
                                <w:rFonts w:cs="Courier"/>
                                <w:sz w:val="19"/>
                                <w:szCs w:val="19"/>
                                <w:lang w:eastAsia="en-US"/>
                              </w:rPr>
                              <w:t>A</w:t>
                            </w:r>
                            <w:r w:rsidRPr="003035B5">
                              <w:rPr>
                                <w:rFonts w:cs="Courier"/>
                                <w:sz w:val="19"/>
                                <w:szCs w:val="19"/>
                                <w:lang w:eastAsia="en-US"/>
                              </w:rPr>
                              <w:t>ttorney General . . . .</w:t>
                            </w:r>
                          </w:p>
                          <w:p w:rsidR="00D06629" w:rsidRPr="003035B5" w:rsidRDefault="00D06629" w:rsidP="00063B04">
                            <w:pPr>
                              <w:numPr>
                                <w:ilvl w:val="0"/>
                                <w:numId w:val="13"/>
                              </w:numPr>
                              <w:autoSpaceDE w:val="0"/>
                              <w:autoSpaceDN w:val="0"/>
                              <w:adjustRightInd w:val="0"/>
                              <w:rPr>
                                <w:rFonts w:cs="Tahoma"/>
                                <w:b/>
                                <w:caps/>
                                <w:sz w:val="19"/>
                                <w:szCs w:val="19"/>
                              </w:rPr>
                            </w:pPr>
                            <w:r w:rsidRPr="003035B5">
                              <w:rPr>
                                <w:rFonts w:cs="CenturySchoolbook"/>
                                <w:b/>
                                <w:sz w:val="19"/>
                                <w:szCs w:val="19"/>
                                <w:lang w:eastAsia="en-US"/>
                              </w:rPr>
                              <w:t>Stand Alone.</w:t>
                            </w:r>
                            <w:r w:rsidRPr="003035B5">
                              <w:rPr>
                                <w:rFonts w:cs="CenturySchoolbook"/>
                                <w:sz w:val="19"/>
                                <w:szCs w:val="19"/>
                                <w:lang w:eastAsia="en-US"/>
                              </w:rPr>
                              <w:t xml:space="preserve">  </w:t>
                            </w:r>
                            <w:r w:rsidRPr="003035B5">
                              <w:rPr>
                                <w:rFonts w:cs="Courier"/>
                                <w:sz w:val="19"/>
                                <w:szCs w:val="19"/>
                                <w:lang w:eastAsia="en-US"/>
                              </w:rPr>
                              <w:t>Op. Att’y Gen. Fla. 96-51 (1996)</w:t>
                            </w:r>
                          </w:p>
                          <w:p w:rsidR="00556DB1" w:rsidRPr="003035B5" w:rsidRDefault="00556DB1"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United States Supreme Court. </w:t>
                            </w:r>
                          </w:p>
                          <w:p w:rsidR="00556DB1" w:rsidRPr="003035B5" w:rsidRDefault="00556DB1" w:rsidP="00063B04">
                            <w:pPr>
                              <w:numPr>
                                <w:ilvl w:val="0"/>
                                <w:numId w:val="10"/>
                              </w:numPr>
                              <w:shd w:val="clear" w:color="auto" w:fill="FFFFFF"/>
                              <w:rPr>
                                <w:rFonts w:eastAsia="Times New Roman" w:cs="Arial"/>
                                <w:sz w:val="19"/>
                                <w:szCs w:val="19"/>
                                <w:lang w:eastAsia="en-US"/>
                              </w:rPr>
                            </w:pPr>
                            <w:r w:rsidRPr="003035B5">
                              <w:rPr>
                                <w:rFonts w:eastAsia="Times New Roman" w:cs="Arial"/>
                                <w:sz w:val="19"/>
                                <w:szCs w:val="19"/>
                                <w:lang w:eastAsia="en-US"/>
                              </w:rPr>
                              <w:t>Sansone v. United States, 380 U.S. 343 (1965). </w:t>
                            </w:r>
                          </w:p>
                          <w:p w:rsidR="000426ED" w:rsidRPr="003035B5" w:rsidRDefault="000426ED"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Federal Courts of Appeals. </w:t>
                            </w:r>
                          </w:p>
                          <w:p w:rsidR="000426ED" w:rsidRPr="003035B5" w:rsidRDefault="000426ED" w:rsidP="00063B04">
                            <w:pPr>
                              <w:numPr>
                                <w:ilvl w:val="0"/>
                                <w:numId w:val="10"/>
                              </w:numPr>
                              <w:shd w:val="clear" w:color="auto" w:fill="FFFFFF"/>
                              <w:rPr>
                                <w:rFonts w:eastAsia="Times New Roman" w:cs="Arial"/>
                                <w:sz w:val="19"/>
                                <w:szCs w:val="19"/>
                                <w:lang w:eastAsia="en-US"/>
                              </w:rPr>
                            </w:pPr>
                            <w:r w:rsidRPr="003035B5">
                              <w:rPr>
                                <w:rFonts w:eastAsia="Times New Roman" w:cs="Arial"/>
                                <w:sz w:val="19"/>
                                <w:szCs w:val="19"/>
                                <w:lang w:eastAsia="en-US"/>
                              </w:rPr>
                              <w:t>Gulf Oil Corp. v. Bivins, 276 F.2d 753 (5th Cir. 1960). </w:t>
                            </w:r>
                          </w:p>
                          <w:p w:rsidR="000426ED" w:rsidRPr="003035B5" w:rsidRDefault="000426ED" w:rsidP="00063B04">
                            <w:pPr>
                              <w:numPr>
                                <w:ilvl w:val="0"/>
                                <w:numId w:val="10"/>
                              </w:numPr>
                              <w:shd w:val="clear" w:color="auto" w:fill="FFFFFF"/>
                              <w:rPr>
                                <w:rFonts w:eastAsia="Times New Roman" w:cs="Arial"/>
                                <w:sz w:val="19"/>
                                <w:szCs w:val="19"/>
                                <w:lang w:eastAsia="en-US"/>
                              </w:rPr>
                            </w:pPr>
                            <w:r w:rsidRPr="003035B5">
                              <w:rPr>
                                <w:rFonts w:eastAsia="Times New Roman" w:cs="Arial"/>
                                <w:sz w:val="19"/>
                                <w:szCs w:val="19"/>
                                <w:lang w:eastAsia="en-US"/>
                              </w:rPr>
                              <w:t>For opinions not published in the Federal Reporter, cite to Florida Law Weekly Federal: Cunningham v. Zant, 13 Fla. L. Weekly Fed. C591 (11th Cir. March 27, 1991). </w:t>
                            </w:r>
                          </w:p>
                          <w:p w:rsidR="00556DB1" w:rsidRPr="003035B5" w:rsidRDefault="00556DB1" w:rsidP="00063B04">
                            <w:pPr>
                              <w:shd w:val="clear" w:color="auto" w:fill="FFFFFF"/>
                              <w:spacing w:before="240"/>
                              <w:rPr>
                                <w:rFonts w:cs="Tahoma"/>
                                <w:b/>
                                <w:caps/>
                                <w:color w:val="002F5F"/>
                                <w:sz w:val="19"/>
                                <w:szCs w:val="19"/>
                              </w:rPr>
                            </w:pPr>
                            <w:r w:rsidRPr="003035B5">
                              <w:rPr>
                                <w:rFonts w:cs="Tahoma"/>
                                <w:b/>
                                <w:caps/>
                                <w:color w:val="002F5F"/>
                                <w:sz w:val="19"/>
                                <w:szCs w:val="19"/>
                              </w:rPr>
                              <w:t>Constitution</w:t>
                            </w:r>
                          </w:p>
                          <w:p w:rsidR="0097156E" w:rsidRPr="003035B5" w:rsidRDefault="0097156E"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Florida Constitution.</w:t>
                            </w:r>
                            <w:r w:rsidRPr="003035B5">
                              <w:rPr>
                                <w:rFonts w:eastAsia="Times New Roman" w:cs="Arial"/>
                                <w:sz w:val="19"/>
                                <w:szCs w:val="19"/>
                                <w:lang w:eastAsia="en-US"/>
                              </w:rPr>
                              <w:t xml:space="preserve"> (Year of adoption should be given if necessary to avoid confusion.) </w:t>
                            </w:r>
                          </w:p>
                          <w:p w:rsidR="00D06629" w:rsidRPr="003035B5" w:rsidRDefault="00D06629" w:rsidP="00063B04">
                            <w:pPr>
                              <w:numPr>
                                <w:ilvl w:val="0"/>
                                <w:numId w:val="11"/>
                              </w:numPr>
                              <w:shd w:val="clear" w:color="auto" w:fill="FFFFFF"/>
                              <w:rPr>
                                <w:rFonts w:eastAsia="Times New Roman" w:cs="Arial"/>
                                <w:sz w:val="19"/>
                                <w:szCs w:val="19"/>
                                <w:lang w:eastAsia="en-US"/>
                              </w:rPr>
                            </w:pPr>
                            <w:r w:rsidRPr="003035B5">
                              <w:rPr>
                                <w:rFonts w:eastAsia="Times New Roman" w:cs="Arial"/>
                                <w:b/>
                                <w:sz w:val="19"/>
                                <w:szCs w:val="19"/>
                                <w:lang w:eastAsia="en-US"/>
                              </w:rPr>
                              <w:t xml:space="preserve">In a </w:t>
                            </w:r>
                            <w:r w:rsidR="00B913E6" w:rsidRPr="003035B5">
                              <w:rPr>
                                <w:rFonts w:eastAsia="Times New Roman" w:cs="Arial"/>
                                <w:b/>
                                <w:sz w:val="19"/>
                                <w:szCs w:val="19"/>
                                <w:lang w:eastAsia="en-US"/>
                              </w:rPr>
                              <w:t>S</w:t>
                            </w:r>
                            <w:r w:rsidRPr="003035B5">
                              <w:rPr>
                                <w:rFonts w:eastAsia="Times New Roman" w:cs="Arial"/>
                                <w:b/>
                                <w:sz w:val="19"/>
                                <w:szCs w:val="19"/>
                                <w:lang w:eastAsia="en-US"/>
                              </w:rPr>
                              <w:t>entence.</w:t>
                            </w:r>
                            <w:r w:rsidRPr="003035B5">
                              <w:rPr>
                                <w:rFonts w:cs="Courier"/>
                                <w:sz w:val="19"/>
                                <w:szCs w:val="19"/>
                                <w:lang w:eastAsia="en-US"/>
                              </w:rPr>
                              <w:t xml:space="preserve"> </w:t>
                            </w:r>
                            <w:r w:rsidR="00B913E6" w:rsidRPr="003035B5">
                              <w:rPr>
                                <w:rFonts w:cs="Courier"/>
                                <w:sz w:val="19"/>
                                <w:szCs w:val="19"/>
                                <w:lang w:eastAsia="en-US"/>
                              </w:rPr>
                              <w:t xml:space="preserve">  </w:t>
                            </w:r>
                            <w:r w:rsidRPr="003035B5">
                              <w:rPr>
                                <w:rFonts w:eastAsia="Times New Roman" w:cs="Arial"/>
                                <w:sz w:val="19"/>
                                <w:szCs w:val="19"/>
                                <w:lang w:eastAsia="en-US"/>
                              </w:rPr>
                              <w:t>Article IV, section 3 of the Florida Constitution</w:t>
                            </w:r>
                          </w:p>
                          <w:p w:rsidR="00D06629" w:rsidRPr="003035B5" w:rsidRDefault="00D06629" w:rsidP="00063B04">
                            <w:pPr>
                              <w:numPr>
                                <w:ilvl w:val="0"/>
                                <w:numId w:val="11"/>
                              </w:numPr>
                              <w:shd w:val="clear" w:color="auto" w:fill="FFFFFF"/>
                              <w:rPr>
                                <w:rFonts w:eastAsia="Times New Roman" w:cs="Arial"/>
                                <w:sz w:val="19"/>
                                <w:szCs w:val="19"/>
                                <w:lang w:eastAsia="en-US"/>
                              </w:rPr>
                            </w:pPr>
                            <w:r w:rsidRPr="003035B5">
                              <w:rPr>
                                <w:rFonts w:eastAsia="Times New Roman" w:cs="Arial"/>
                                <w:b/>
                                <w:sz w:val="19"/>
                                <w:szCs w:val="19"/>
                                <w:lang w:eastAsia="en-US"/>
                              </w:rPr>
                              <w:t>Stand Alone.</w:t>
                            </w:r>
                            <w:r w:rsidRPr="003035B5">
                              <w:rPr>
                                <w:rFonts w:eastAsia="Times New Roman" w:cs="Arial"/>
                                <w:sz w:val="19"/>
                                <w:szCs w:val="19"/>
                                <w:lang w:eastAsia="en-US"/>
                              </w:rPr>
                              <w:t xml:space="preserve">  Art. IV, § 3, Fla. Const</w:t>
                            </w:r>
                          </w:p>
                          <w:p w:rsidR="00556DB1" w:rsidRPr="003035B5" w:rsidRDefault="00556DB1"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United States Constitution. </w:t>
                            </w:r>
                          </w:p>
                          <w:p w:rsidR="00556DB1" w:rsidRPr="003035B5" w:rsidRDefault="00556DB1" w:rsidP="00063B04">
                            <w:pPr>
                              <w:numPr>
                                <w:ilvl w:val="0"/>
                                <w:numId w:val="11"/>
                              </w:numPr>
                              <w:shd w:val="clear" w:color="auto" w:fill="FFFFFF"/>
                              <w:rPr>
                                <w:rFonts w:eastAsia="Times New Roman" w:cs="Arial"/>
                                <w:sz w:val="19"/>
                                <w:szCs w:val="19"/>
                                <w:lang w:eastAsia="en-US"/>
                              </w:rPr>
                            </w:pPr>
                            <w:r w:rsidRPr="003035B5">
                              <w:rPr>
                                <w:rFonts w:eastAsia="Times New Roman" w:cs="Arial"/>
                                <w:sz w:val="19"/>
                                <w:szCs w:val="19"/>
                                <w:lang w:eastAsia="en-US"/>
                              </w:rPr>
                              <w:t>Art. IV, § 2, cl. 2, U.S. Const. Amend. V, U.S. Const. </w:t>
                            </w:r>
                          </w:p>
                          <w:p w:rsidR="00556DB1" w:rsidRPr="003035B5" w:rsidRDefault="007642E1" w:rsidP="007642E1">
                            <w:pPr>
                              <w:autoSpaceDE w:val="0"/>
                              <w:autoSpaceDN w:val="0"/>
                              <w:adjustRightInd w:val="0"/>
                              <w:rPr>
                                <w:rFonts w:ascii="Times New Roman" w:hAnsi="Times New Roman"/>
                                <w:sz w:val="19"/>
                                <w:szCs w:val="19"/>
                                <w:lang w:eastAsia="en-US"/>
                              </w:rPr>
                            </w:pPr>
                            <w:r w:rsidRPr="003035B5">
                              <w:rPr>
                                <w:rFonts w:cs="Tahoma"/>
                                <w:b/>
                                <w:caps/>
                                <w:color w:val="002F5F"/>
                                <w:sz w:val="19"/>
                                <w:szCs w:val="19"/>
                              </w:rPr>
                              <w:t>Internet</w:t>
                            </w:r>
                            <w:r w:rsidR="00063B04" w:rsidRPr="003035B5">
                              <w:rPr>
                                <w:rFonts w:cs="Tahoma"/>
                                <w:b/>
                                <w:caps/>
                                <w:color w:val="002F5F"/>
                                <w:sz w:val="19"/>
                                <w:szCs w:val="19"/>
                              </w:rPr>
                              <w:t xml:space="preserve"> Citations</w:t>
                            </w:r>
                            <w:r w:rsidRPr="003035B5">
                              <w:rPr>
                                <w:rFonts w:cs="Tahoma"/>
                                <w:b/>
                                <w:caps/>
                                <w:color w:val="31849B"/>
                                <w:sz w:val="19"/>
                                <w:szCs w:val="19"/>
                              </w:rPr>
                              <w:t xml:space="preserve"> - </w:t>
                            </w:r>
                            <w:r w:rsidRPr="003035B5">
                              <w:rPr>
                                <w:sz w:val="19"/>
                                <w:szCs w:val="19"/>
                                <w:lang w:eastAsia="en-US"/>
                              </w:rPr>
                              <w:t>Cite to Internet sources only when those materials are unavailable in printed form or are difficult to obtain in their original form</w:t>
                            </w:r>
                            <w:r w:rsidRPr="003035B5">
                              <w:rPr>
                                <w:rFonts w:ascii="Times New Roman" w:hAnsi="Times New Roman"/>
                                <w:sz w:val="19"/>
                                <w:szCs w:val="19"/>
                                <w:lang w:eastAsia="en-US"/>
                              </w:rPr>
                              <w:t>.</w:t>
                            </w:r>
                          </w:p>
                          <w:p w:rsidR="007642E1" w:rsidRPr="003035B5" w:rsidRDefault="007642E1" w:rsidP="007642E1">
                            <w:pPr>
                              <w:numPr>
                                <w:ilvl w:val="0"/>
                                <w:numId w:val="19"/>
                              </w:numPr>
                              <w:autoSpaceDE w:val="0"/>
                              <w:autoSpaceDN w:val="0"/>
                              <w:adjustRightInd w:val="0"/>
                              <w:rPr>
                                <w:rFonts w:cs="Tahoma"/>
                                <w:caps/>
                                <w:color w:val="31849B"/>
                                <w:sz w:val="19"/>
                                <w:szCs w:val="19"/>
                              </w:rPr>
                            </w:pPr>
                            <w:r w:rsidRPr="003035B5">
                              <w:rPr>
                                <w:bCs/>
                                <w:sz w:val="19"/>
                                <w:szCs w:val="19"/>
                                <w:lang w:eastAsia="en-US"/>
                              </w:rPr>
                              <w:t xml:space="preserve">Randall R. Smith, </w:t>
                            </w:r>
                            <w:r w:rsidRPr="003035B5">
                              <w:rPr>
                                <w:bCs/>
                                <w:i/>
                                <w:iCs/>
                                <w:sz w:val="19"/>
                                <w:szCs w:val="19"/>
                                <w:lang w:eastAsia="en-US"/>
                              </w:rPr>
                              <w:t xml:space="preserve">Jones on the Internet: Confusion and Confabulation, </w:t>
                            </w:r>
                            <w:r w:rsidRPr="003035B5">
                              <w:rPr>
                                <w:bCs/>
                                <w:sz w:val="19"/>
                                <w:szCs w:val="19"/>
                                <w:lang w:eastAsia="en-US"/>
                              </w:rPr>
                              <w:t xml:space="preserve">Citation Debate Forum </w:t>
                            </w:r>
                            <w:r w:rsidRPr="003035B5">
                              <w:rPr>
                                <w:bCs/>
                                <w:i/>
                                <w:iCs/>
                                <w:sz w:val="19"/>
                                <w:szCs w:val="19"/>
                                <w:lang w:eastAsia="en-US"/>
                              </w:rPr>
                              <w:t xml:space="preserve">at </w:t>
                            </w:r>
                            <w:r w:rsidRPr="003035B5">
                              <w:rPr>
                                <w:sz w:val="19"/>
                                <w:szCs w:val="19"/>
                                <w:lang w:eastAsia="en-US"/>
                              </w:rPr>
                              <w:t xml:space="preserve">http://www.citations.org </w:t>
                            </w:r>
                            <w:r w:rsidRPr="003035B5">
                              <w:rPr>
                                <w:bCs/>
                                <w:sz w:val="19"/>
                                <w:szCs w:val="19"/>
                                <w:lang w:eastAsia="en-US"/>
                              </w:rPr>
                              <w:t>(last visited Jan. 20, 2001)</w:t>
                            </w:r>
                            <w:r w:rsidR="0024551B" w:rsidRPr="003035B5">
                              <w:rPr>
                                <w:bCs/>
                                <w:sz w:val="19"/>
                                <w:szCs w:val="19"/>
                                <w:lang w:eastAsia="en-US"/>
                              </w:rPr>
                              <w:t>.</w:t>
                            </w:r>
                          </w:p>
                          <w:p w:rsidR="00556DB1" w:rsidRPr="003035B5" w:rsidRDefault="00D06629" w:rsidP="00063B04">
                            <w:pPr>
                              <w:rPr>
                                <w:rFonts w:cs="Tahoma"/>
                                <w:b/>
                                <w:caps/>
                                <w:color w:val="002F5F"/>
                                <w:sz w:val="19"/>
                                <w:szCs w:val="19"/>
                              </w:rPr>
                            </w:pPr>
                            <w:r w:rsidRPr="003035B5">
                              <w:rPr>
                                <w:rFonts w:cs="Tahoma"/>
                                <w:b/>
                                <w:caps/>
                                <w:color w:val="002F5F"/>
                                <w:sz w:val="19"/>
                                <w:szCs w:val="19"/>
                              </w:rPr>
                              <w:t>Capitalization</w:t>
                            </w:r>
                          </w:p>
                          <w:p w:rsidR="00D06629" w:rsidRPr="003035B5" w:rsidRDefault="00D06629" w:rsidP="00063B04">
                            <w:pPr>
                              <w:autoSpaceDE w:val="0"/>
                              <w:autoSpaceDN w:val="0"/>
                              <w:adjustRightInd w:val="0"/>
                              <w:rPr>
                                <w:rFonts w:cs="CenturySchoolbook"/>
                                <w:sz w:val="19"/>
                                <w:szCs w:val="19"/>
                                <w:lang w:eastAsia="en-US"/>
                              </w:rPr>
                            </w:pPr>
                            <w:r w:rsidRPr="003035B5">
                              <w:rPr>
                                <w:rFonts w:cs="CenturySchoolbook"/>
                                <w:sz w:val="19"/>
                                <w:szCs w:val="19"/>
                                <w:lang w:eastAsia="en-US"/>
                              </w:rPr>
                              <w:t>When referring to a court:</w:t>
                            </w:r>
                          </w:p>
                          <w:p w:rsidR="00D06629" w:rsidRPr="003035B5" w:rsidRDefault="00D06629" w:rsidP="00063B04">
                            <w:pPr>
                              <w:numPr>
                                <w:ilvl w:val="0"/>
                                <w:numId w:val="14"/>
                              </w:numPr>
                              <w:autoSpaceDE w:val="0"/>
                              <w:autoSpaceDN w:val="0"/>
                              <w:adjustRightInd w:val="0"/>
                              <w:rPr>
                                <w:rFonts w:cs="CenturySchoolbook"/>
                                <w:sz w:val="19"/>
                                <w:szCs w:val="19"/>
                                <w:lang w:eastAsia="en-US"/>
                              </w:rPr>
                            </w:pPr>
                            <w:r w:rsidRPr="003035B5">
                              <w:rPr>
                                <w:rFonts w:cs="CenturySchoolbook"/>
                                <w:sz w:val="19"/>
                                <w:szCs w:val="19"/>
                                <w:lang w:eastAsia="en-US"/>
                              </w:rPr>
                              <w:t xml:space="preserve">When referring to the United States Supreme Court.  The Court concluded in </w:t>
                            </w:r>
                            <w:r w:rsidRPr="003035B5">
                              <w:rPr>
                                <w:rFonts w:cs="CenturySchoolbook-Italic"/>
                                <w:i/>
                                <w:iCs/>
                                <w:sz w:val="19"/>
                                <w:szCs w:val="19"/>
                                <w:lang w:eastAsia="en-US"/>
                              </w:rPr>
                              <w:t xml:space="preserve">Roe v. Wade </w:t>
                            </w:r>
                            <w:r w:rsidRPr="003035B5">
                              <w:rPr>
                                <w:rFonts w:cs="CenturySchoolbook"/>
                                <w:sz w:val="19"/>
                                <w:szCs w:val="19"/>
                                <w:lang w:eastAsia="en-US"/>
                              </w:rPr>
                              <w:t xml:space="preserve">that there is a </w:t>
                            </w:r>
                            <w:r w:rsidR="0024551B" w:rsidRPr="003035B5">
                              <w:rPr>
                                <w:rFonts w:cs="CenturySchoolbook"/>
                                <w:sz w:val="19"/>
                                <w:szCs w:val="19"/>
                                <w:lang w:eastAsia="en-US"/>
                              </w:rPr>
                              <w:t>constitutional right to privacy</w:t>
                            </w:r>
                          </w:p>
                          <w:p w:rsidR="00D06629" w:rsidRPr="003035B5" w:rsidRDefault="00D06629" w:rsidP="00063B04">
                            <w:pPr>
                              <w:numPr>
                                <w:ilvl w:val="0"/>
                                <w:numId w:val="14"/>
                              </w:numPr>
                              <w:autoSpaceDE w:val="0"/>
                              <w:autoSpaceDN w:val="0"/>
                              <w:adjustRightInd w:val="0"/>
                              <w:rPr>
                                <w:rFonts w:cs="CenturySchoolbook"/>
                                <w:sz w:val="19"/>
                                <w:szCs w:val="19"/>
                                <w:lang w:eastAsia="en-US"/>
                              </w:rPr>
                            </w:pPr>
                            <w:r w:rsidRPr="003035B5">
                              <w:rPr>
                                <w:rFonts w:cs="CenturySchoolbook"/>
                                <w:sz w:val="19"/>
                                <w:szCs w:val="19"/>
                                <w:lang w:eastAsia="en-US"/>
                              </w:rPr>
                              <w:t>When referring to the full name of any court.  the Florida Supreme Court</w:t>
                            </w:r>
                            <w:r w:rsidR="0024551B" w:rsidRPr="003035B5">
                              <w:rPr>
                                <w:rFonts w:cs="CenturySchoolbook"/>
                                <w:sz w:val="19"/>
                                <w:szCs w:val="19"/>
                                <w:lang w:eastAsia="en-US"/>
                              </w:rPr>
                              <w:t xml:space="preserve">. </w:t>
                            </w:r>
                            <w:r w:rsidR="00063B04" w:rsidRPr="003035B5">
                              <w:rPr>
                                <w:rFonts w:cs="CenturySchoolbook"/>
                                <w:sz w:val="19"/>
                                <w:szCs w:val="19"/>
                                <w:lang w:eastAsia="en-US"/>
                              </w:rPr>
                              <w:t xml:space="preserve"> </w:t>
                            </w:r>
                            <w:r w:rsidRPr="003035B5">
                              <w:rPr>
                                <w:rFonts w:cs="CenturySchoolbook-Bold"/>
                                <w:b/>
                                <w:bCs/>
                                <w:sz w:val="19"/>
                                <w:szCs w:val="19"/>
                                <w:lang w:eastAsia="en-US"/>
                              </w:rPr>
                              <w:t xml:space="preserve">But: </w:t>
                            </w:r>
                            <w:r w:rsidRPr="003035B5">
                              <w:rPr>
                                <w:rFonts w:cs="CenturySchoolbook"/>
                                <w:sz w:val="19"/>
                                <w:szCs w:val="19"/>
                                <w:lang w:eastAsia="en-US"/>
                              </w:rPr>
                              <w:t>the supreme court</w:t>
                            </w:r>
                            <w:r w:rsidR="0024551B" w:rsidRPr="003035B5">
                              <w:rPr>
                                <w:rFonts w:cs="CenturySchoolbook"/>
                                <w:sz w:val="19"/>
                                <w:szCs w:val="19"/>
                                <w:lang w:eastAsia="en-US"/>
                              </w:rPr>
                              <w:t>.</w:t>
                            </w:r>
                          </w:p>
                          <w:p w:rsidR="00D06629" w:rsidRPr="003035B5" w:rsidRDefault="00D06629" w:rsidP="00063B04">
                            <w:pPr>
                              <w:numPr>
                                <w:ilvl w:val="0"/>
                                <w:numId w:val="14"/>
                              </w:numPr>
                              <w:autoSpaceDE w:val="0"/>
                              <w:autoSpaceDN w:val="0"/>
                              <w:adjustRightInd w:val="0"/>
                              <w:rPr>
                                <w:rFonts w:cs="Tahoma"/>
                                <w:b/>
                                <w:caps/>
                                <w:color w:val="31849B"/>
                                <w:sz w:val="19"/>
                                <w:szCs w:val="19"/>
                              </w:rPr>
                            </w:pPr>
                            <w:r w:rsidRPr="003035B5">
                              <w:rPr>
                                <w:rFonts w:cs="CenturySchoolbook"/>
                                <w:sz w:val="19"/>
                                <w:szCs w:val="19"/>
                                <w:lang w:eastAsia="en-US"/>
                              </w:rPr>
                              <w:t>In legal documents when referring to the court in</w:t>
                            </w:r>
                            <w:r w:rsidR="00063B04" w:rsidRPr="003035B5">
                              <w:rPr>
                                <w:rFonts w:cs="CenturySchoolbook"/>
                                <w:sz w:val="19"/>
                                <w:szCs w:val="19"/>
                                <w:lang w:eastAsia="en-US"/>
                              </w:rPr>
                              <w:t xml:space="preserve"> </w:t>
                            </w:r>
                            <w:r w:rsidRPr="003035B5">
                              <w:rPr>
                                <w:rFonts w:cs="CenturySchoolbook"/>
                                <w:sz w:val="19"/>
                                <w:szCs w:val="19"/>
                                <w:lang w:eastAsia="en-US"/>
                              </w:rPr>
                              <w:t>which</w:t>
                            </w:r>
                            <w:r w:rsidR="00063B04" w:rsidRPr="003035B5">
                              <w:rPr>
                                <w:rFonts w:cs="CenturySchoolbook"/>
                                <w:sz w:val="19"/>
                                <w:szCs w:val="19"/>
                                <w:lang w:eastAsia="en-US"/>
                              </w:rPr>
                              <w:t xml:space="preserve"> the document will be submitted.  </w:t>
                            </w:r>
                            <w:r w:rsidRPr="003035B5">
                              <w:rPr>
                                <w:rFonts w:cs="CenturySchoolbook"/>
                                <w:sz w:val="19"/>
                                <w:szCs w:val="19"/>
                                <w:lang w:eastAsia="en-US"/>
                              </w:rPr>
                              <w:t>This Court accepted jurisdiction based on article V, section</w:t>
                            </w:r>
                            <w:r w:rsidR="00063B04" w:rsidRPr="003035B5">
                              <w:rPr>
                                <w:rFonts w:cs="CenturySchoolbook"/>
                                <w:sz w:val="19"/>
                                <w:szCs w:val="19"/>
                                <w:lang w:eastAsia="en-US"/>
                              </w:rPr>
                              <w:t xml:space="preserve"> </w:t>
                            </w:r>
                            <w:r w:rsidRPr="003035B5">
                              <w:rPr>
                                <w:rFonts w:cs="CenturySchoolbook"/>
                                <w:sz w:val="19"/>
                                <w:szCs w:val="19"/>
                                <w:lang w:eastAsia="en-US"/>
                              </w:rPr>
                              <w:t>3(b)</w:t>
                            </w:r>
                            <w:r w:rsidR="0024551B" w:rsidRPr="003035B5">
                              <w:rPr>
                                <w:rFonts w:cs="CenturySchoolbook"/>
                                <w:sz w:val="19"/>
                                <w:szCs w:val="19"/>
                                <w:lang w:eastAsia="en-US"/>
                              </w:rPr>
                              <w:t>(3) of the Florida Constitution.</w:t>
                            </w:r>
                          </w:p>
                          <w:p w:rsidR="00063B04" w:rsidRPr="003035B5" w:rsidRDefault="00063B04" w:rsidP="00063B04">
                            <w:pPr>
                              <w:autoSpaceDE w:val="0"/>
                              <w:autoSpaceDN w:val="0"/>
                              <w:adjustRightInd w:val="0"/>
                              <w:rPr>
                                <w:rFonts w:cs="CenturySchoolbook-Bold"/>
                                <w:b/>
                                <w:bCs/>
                                <w:sz w:val="19"/>
                                <w:szCs w:val="19"/>
                                <w:lang w:eastAsia="en-US"/>
                              </w:rPr>
                            </w:pPr>
                            <w:r w:rsidRPr="003035B5">
                              <w:rPr>
                                <w:rFonts w:cs="CenturySchoolbook-Bold"/>
                                <w:b/>
                                <w:bCs/>
                                <w:sz w:val="19"/>
                                <w:szCs w:val="19"/>
                                <w:lang w:eastAsia="en-US"/>
                              </w:rPr>
                              <w:t xml:space="preserve"> Florida Supreme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supreme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Florida Supreme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Supreme Court of Florida [the official name]</w:t>
                            </w:r>
                          </w:p>
                          <w:p w:rsidR="00063B04" w:rsidRPr="003035B5" w:rsidRDefault="00063B04" w:rsidP="00063B04">
                            <w:pPr>
                              <w:autoSpaceDE w:val="0"/>
                              <w:autoSpaceDN w:val="0"/>
                              <w:adjustRightInd w:val="0"/>
                              <w:rPr>
                                <w:rFonts w:cs="CenturySchoolbook-Bold"/>
                                <w:b/>
                                <w:bCs/>
                                <w:sz w:val="19"/>
                                <w:szCs w:val="19"/>
                                <w:lang w:eastAsia="en-US"/>
                              </w:rPr>
                            </w:pPr>
                            <w:r w:rsidRPr="003035B5">
                              <w:rPr>
                                <w:rFonts w:cs="CenturySchoolbook-Bold"/>
                                <w:b/>
                                <w:bCs/>
                                <w:sz w:val="19"/>
                                <w:szCs w:val="19"/>
                                <w:lang w:eastAsia="en-US"/>
                              </w:rPr>
                              <w:t>Florida District Courts of Appeal</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court</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district court</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Third District Court</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Third District Court of Appeal</w:t>
                            </w:r>
                          </w:p>
                          <w:p w:rsidR="00063B04" w:rsidRPr="003035B5" w:rsidRDefault="00063B04" w:rsidP="00063B04">
                            <w:pPr>
                              <w:autoSpaceDE w:val="0"/>
                              <w:autoSpaceDN w:val="0"/>
                              <w:adjustRightInd w:val="0"/>
                              <w:rPr>
                                <w:rFonts w:cs="CenturySchoolbook-Bold"/>
                                <w:b/>
                                <w:bCs/>
                                <w:sz w:val="19"/>
                                <w:szCs w:val="19"/>
                                <w:lang w:eastAsia="en-US"/>
                              </w:rPr>
                            </w:pPr>
                            <w:r w:rsidRPr="003035B5">
                              <w:rPr>
                                <w:rFonts w:cs="CenturySchoolbook-Bold"/>
                                <w:b/>
                                <w:bCs/>
                                <w:sz w:val="19"/>
                                <w:szCs w:val="19"/>
                                <w:lang w:eastAsia="en-US"/>
                              </w:rPr>
                              <w:t>Florida Circuit Courts</w:t>
                            </w:r>
                          </w:p>
                          <w:p w:rsidR="00063B04" w:rsidRPr="003035B5" w:rsidRDefault="00063B04" w:rsidP="00063B04">
                            <w:pPr>
                              <w:numPr>
                                <w:ilvl w:val="0"/>
                                <w:numId w:val="17"/>
                              </w:numPr>
                              <w:autoSpaceDE w:val="0"/>
                              <w:autoSpaceDN w:val="0"/>
                              <w:adjustRightInd w:val="0"/>
                              <w:rPr>
                                <w:rFonts w:cs="CenturySchoolbook"/>
                                <w:sz w:val="19"/>
                                <w:szCs w:val="19"/>
                                <w:lang w:eastAsia="en-US"/>
                              </w:rPr>
                            </w:pPr>
                            <w:r w:rsidRPr="003035B5">
                              <w:rPr>
                                <w:rFonts w:cs="CenturySchoolbook"/>
                                <w:sz w:val="19"/>
                                <w:szCs w:val="19"/>
                                <w:lang w:eastAsia="en-US"/>
                              </w:rPr>
                              <w:t>the court</w:t>
                            </w:r>
                          </w:p>
                          <w:p w:rsidR="00063B04" w:rsidRPr="003035B5" w:rsidRDefault="00063B04" w:rsidP="00063B04">
                            <w:pPr>
                              <w:numPr>
                                <w:ilvl w:val="0"/>
                                <w:numId w:val="17"/>
                              </w:numPr>
                              <w:autoSpaceDE w:val="0"/>
                              <w:autoSpaceDN w:val="0"/>
                              <w:adjustRightInd w:val="0"/>
                              <w:rPr>
                                <w:rFonts w:cs="CenturySchoolbook"/>
                                <w:sz w:val="19"/>
                                <w:szCs w:val="19"/>
                                <w:lang w:eastAsia="en-US"/>
                              </w:rPr>
                            </w:pPr>
                            <w:r w:rsidRPr="003035B5">
                              <w:rPr>
                                <w:rFonts w:cs="CenturySchoolbook"/>
                                <w:sz w:val="19"/>
                                <w:szCs w:val="19"/>
                                <w:lang w:eastAsia="en-US"/>
                              </w:rPr>
                              <w:t>the circuit court</w:t>
                            </w:r>
                          </w:p>
                          <w:p w:rsidR="00063B04" w:rsidRPr="003035B5" w:rsidRDefault="00063B04" w:rsidP="00472871">
                            <w:pPr>
                              <w:numPr>
                                <w:ilvl w:val="0"/>
                                <w:numId w:val="17"/>
                              </w:numPr>
                              <w:autoSpaceDE w:val="0"/>
                              <w:autoSpaceDN w:val="0"/>
                              <w:adjustRightInd w:val="0"/>
                              <w:spacing w:after="240"/>
                              <w:rPr>
                                <w:rFonts w:cs="Tahoma"/>
                                <w:b/>
                                <w:caps/>
                                <w:color w:val="31849B"/>
                                <w:sz w:val="19"/>
                                <w:szCs w:val="19"/>
                              </w:rPr>
                            </w:pPr>
                            <w:r w:rsidRPr="003035B5">
                              <w:rPr>
                                <w:rFonts w:cs="CenturySchoolbook"/>
                                <w:sz w:val="19"/>
                                <w:szCs w:val="19"/>
                                <w:lang w:eastAsia="en-US"/>
                              </w:rPr>
                              <w:t>the Sixteenth Circuit Court</w:t>
                            </w:r>
                          </w:p>
                          <w:p w:rsidR="007642E1" w:rsidRPr="003035B5" w:rsidRDefault="007642E1" w:rsidP="007642E1">
                            <w:pPr>
                              <w:autoSpaceDE w:val="0"/>
                              <w:autoSpaceDN w:val="0"/>
                              <w:adjustRightInd w:val="0"/>
                              <w:rPr>
                                <w:rFonts w:cs="Tahoma"/>
                                <w:b/>
                                <w:caps/>
                                <w:color w:val="002F5F"/>
                                <w:sz w:val="19"/>
                                <w:szCs w:val="19"/>
                              </w:rPr>
                            </w:pPr>
                            <w:r w:rsidRPr="003035B5">
                              <w:rPr>
                                <w:rFonts w:cs="Tahoma"/>
                                <w:b/>
                                <w:caps/>
                                <w:color w:val="002F5F"/>
                                <w:sz w:val="19"/>
                                <w:szCs w:val="19"/>
                              </w:rPr>
                              <w:t>For More Information</w:t>
                            </w:r>
                          </w:p>
                          <w:p w:rsidR="007642E1" w:rsidRPr="003035B5" w:rsidRDefault="007642E1" w:rsidP="007642E1">
                            <w:pPr>
                              <w:numPr>
                                <w:ilvl w:val="0"/>
                                <w:numId w:val="20"/>
                              </w:numPr>
                              <w:autoSpaceDE w:val="0"/>
                              <w:autoSpaceDN w:val="0"/>
                              <w:adjustRightInd w:val="0"/>
                              <w:rPr>
                                <w:sz w:val="19"/>
                                <w:szCs w:val="19"/>
                                <w:lang w:eastAsia="en-US"/>
                              </w:rPr>
                            </w:pPr>
                            <w:r w:rsidRPr="003035B5">
                              <w:rPr>
                                <w:sz w:val="19"/>
                                <w:szCs w:val="19"/>
                                <w:lang w:eastAsia="en-US"/>
                              </w:rPr>
                              <w:t>Florida Style Manual  (7</w:t>
                            </w:r>
                            <w:r w:rsidRPr="003035B5">
                              <w:rPr>
                                <w:sz w:val="19"/>
                                <w:szCs w:val="19"/>
                                <w:vertAlign w:val="superscript"/>
                                <w:lang w:eastAsia="en-US"/>
                              </w:rPr>
                              <w:t>th</w:t>
                            </w:r>
                            <w:r w:rsidRPr="003035B5">
                              <w:rPr>
                                <w:sz w:val="19"/>
                                <w:szCs w:val="19"/>
                                <w:lang w:eastAsia="en-US"/>
                              </w:rPr>
                              <w:t xml:space="preserve"> Edition) </w:t>
                            </w:r>
                            <w:hyperlink r:id="rId9" w:history="1">
                              <w:r w:rsidRPr="003035B5">
                                <w:rPr>
                                  <w:rStyle w:val="Hyperlink"/>
                                  <w:sz w:val="19"/>
                                  <w:szCs w:val="19"/>
                                  <w:lang w:eastAsia="en-US"/>
                                </w:rPr>
                                <w:t>www.law.fsu.edu/Journals/lawreview</w:t>
                              </w:r>
                            </w:hyperlink>
                          </w:p>
                          <w:p w:rsidR="007642E1" w:rsidRPr="003035B5" w:rsidRDefault="007642E1" w:rsidP="007642E1">
                            <w:pPr>
                              <w:numPr>
                                <w:ilvl w:val="0"/>
                                <w:numId w:val="20"/>
                              </w:numPr>
                              <w:autoSpaceDE w:val="0"/>
                              <w:autoSpaceDN w:val="0"/>
                              <w:adjustRightInd w:val="0"/>
                              <w:rPr>
                                <w:rFonts w:cs="Tahoma"/>
                                <w:b/>
                                <w:caps/>
                                <w:color w:val="31849B"/>
                                <w:sz w:val="19"/>
                                <w:szCs w:val="19"/>
                              </w:rPr>
                            </w:pPr>
                            <w:r w:rsidRPr="003035B5">
                              <w:rPr>
                                <w:i/>
                                <w:iCs/>
                                <w:sz w:val="19"/>
                                <w:szCs w:val="19"/>
                                <w:lang w:eastAsia="en-US"/>
                              </w:rPr>
                              <w:t xml:space="preserve">Introduction to Basic Legal </w:t>
                            </w:r>
                            <w:r w:rsidR="00B1462E" w:rsidRPr="003035B5">
                              <w:rPr>
                                <w:i/>
                                <w:iCs/>
                                <w:sz w:val="19"/>
                                <w:szCs w:val="19"/>
                                <w:lang w:eastAsia="en-US"/>
                              </w:rPr>
                              <w:t>Citatio</w:t>
                            </w:r>
                            <w:r w:rsidR="00B1462E" w:rsidRPr="003035B5">
                              <w:rPr>
                                <w:sz w:val="19"/>
                                <w:szCs w:val="19"/>
                                <w:lang w:eastAsia="en-US"/>
                              </w:rPr>
                              <w:t>n</w:t>
                            </w:r>
                            <w:r w:rsidRPr="003035B5">
                              <w:rPr>
                                <w:i/>
                                <w:iCs/>
                                <w:sz w:val="19"/>
                                <w:szCs w:val="19"/>
                                <w:lang w:eastAsia="en-US"/>
                              </w:rPr>
                              <w:t xml:space="preserve"> (</w:t>
                            </w:r>
                            <w:r w:rsidRPr="003035B5">
                              <w:rPr>
                                <w:sz w:val="19"/>
                                <w:szCs w:val="19"/>
                                <w:lang w:eastAsia="en-US"/>
                              </w:rPr>
                              <w:t xml:space="preserve">LII </w:t>
                            </w:r>
                            <w:r w:rsidRPr="003035B5">
                              <w:rPr>
                                <w:i/>
                                <w:iCs/>
                                <w:sz w:val="19"/>
                                <w:szCs w:val="19"/>
                                <w:lang w:eastAsia="en-US"/>
                              </w:rPr>
                              <w:t xml:space="preserve">2003 ed.)  </w:t>
                            </w:r>
                            <w:hyperlink r:id="rId10" w:history="1">
                              <w:r w:rsidRPr="003035B5">
                                <w:rPr>
                                  <w:rStyle w:val="Hyperlink"/>
                                  <w:sz w:val="19"/>
                                  <w:szCs w:val="19"/>
                                  <w:lang w:eastAsia="en-US"/>
                                </w:rPr>
                                <w:t>www.law.cornell.edu/citation</w:t>
                              </w:r>
                            </w:hyperlink>
                            <w:r w:rsidRPr="003035B5">
                              <w:rPr>
                                <w:sz w:val="19"/>
                                <w:szCs w:val="19"/>
                                <w:lang w:eastAsia="en-US"/>
                              </w:rPr>
                              <w:t xml:space="preserve"> </w:t>
                            </w:r>
                          </w:p>
                          <w:p w:rsidR="007642E1" w:rsidRPr="003035B5" w:rsidRDefault="007642E1" w:rsidP="007642E1">
                            <w:pPr>
                              <w:numPr>
                                <w:ilvl w:val="0"/>
                                <w:numId w:val="20"/>
                              </w:numPr>
                              <w:autoSpaceDE w:val="0"/>
                              <w:autoSpaceDN w:val="0"/>
                              <w:adjustRightInd w:val="0"/>
                              <w:rPr>
                                <w:rFonts w:cs="Tahoma"/>
                                <w:b/>
                                <w:caps/>
                                <w:color w:val="31849B"/>
                                <w:sz w:val="19"/>
                                <w:szCs w:val="19"/>
                              </w:rPr>
                            </w:pPr>
                            <w:r w:rsidRPr="003035B5">
                              <w:rPr>
                                <w:iCs/>
                                <w:sz w:val="19"/>
                                <w:szCs w:val="19"/>
                                <w:lang w:eastAsia="en-US"/>
                              </w:rPr>
                              <w:t xml:space="preserve">Florida Guardian ad Litem Website – Resources by Topic – Legal Writing </w:t>
                            </w:r>
                            <w:r w:rsidR="00472871" w:rsidRPr="003035B5">
                              <w:rPr>
                                <w:iCs/>
                                <w:sz w:val="19"/>
                                <w:szCs w:val="19"/>
                                <w:lang w:eastAsia="en-US"/>
                              </w:rPr>
                              <w:t xml:space="preserve">&amp; Research </w:t>
                            </w:r>
                            <w:hyperlink r:id="rId11" w:history="1">
                              <w:r w:rsidR="00472871" w:rsidRPr="003035B5">
                                <w:rPr>
                                  <w:rStyle w:val="Hyperlink"/>
                                  <w:iCs/>
                                  <w:sz w:val="19"/>
                                  <w:szCs w:val="19"/>
                                  <w:lang w:eastAsia="en-US"/>
                                </w:rPr>
                                <w:t>http://guardianadlitem.org/resources_legal_writing_quick_reference.asp</w:t>
                              </w:r>
                            </w:hyperlink>
                            <w:r w:rsidR="00472871" w:rsidRPr="003035B5">
                              <w:rPr>
                                <w:iCs/>
                                <w:sz w:val="19"/>
                                <w:szCs w:val="19"/>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4pt;margin-top:59.4pt;width:256.75pt;height:4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oYgw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" stroked="f">
                <v:textbox style="mso-next-textbox:#Text Box 31">
                  <w:txbxContent>
                    <w:p w:rsidR="001962F8" w:rsidRPr="003035B5" w:rsidRDefault="006C7FBA" w:rsidP="001962F8">
                      <w:pPr>
                        <w:rPr>
                          <w:i/>
                          <w:iCs/>
                          <w:sz w:val="19"/>
                          <w:szCs w:val="19"/>
                        </w:rPr>
                      </w:pPr>
                      <w:r w:rsidRPr="003035B5">
                        <w:rPr>
                          <w:rStyle w:val="Emphasis"/>
                          <w:sz w:val="19"/>
                          <w:szCs w:val="19"/>
                        </w:rPr>
                        <w:t>Except for citations to case reporters, all citations forms should be spelled out in full if used as an integral part of a sentence either in the text or in footnotes.  Abbreviated forms as shown in Fla. R. App. P. 9.800 should be used if the citation is intended to stand alone either in the text or footnotes.</w:t>
                      </w:r>
                      <w:r w:rsidR="001962F8" w:rsidRPr="003035B5">
                        <w:rPr>
                          <w:i/>
                          <w:iCs/>
                          <w:sz w:val="19"/>
                          <w:szCs w:val="19"/>
                        </w:rPr>
                        <w:t xml:space="preserve"> </w:t>
                      </w:r>
                    </w:p>
                    <w:p w:rsidR="006C669C" w:rsidRPr="003035B5" w:rsidRDefault="006C7FBA" w:rsidP="001962F8">
                      <w:pPr>
                        <w:spacing w:before="240"/>
                        <w:rPr>
                          <w:rFonts w:cs="Tahoma"/>
                          <w:b/>
                          <w:caps/>
                          <w:color w:val="002F5F"/>
                          <w:sz w:val="19"/>
                          <w:szCs w:val="19"/>
                        </w:rPr>
                      </w:pPr>
                      <w:r w:rsidRPr="003035B5">
                        <w:rPr>
                          <w:rStyle w:val="Emphasis"/>
                          <w:sz w:val="19"/>
                          <w:szCs w:val="19"/>
                        </w:rPr>
                        <w:t xml:space="preserve"> </w:t>
                      </w:r>
                      <w:r w:rsidR="006C669C" w:rsidRPr="003035B5">
                        <w:rPr>
                          <w:rFonts w:cs="Tahoma"/>
                          <w:b/>
                          <w:caps/>
                          <w:color w:val="002F5F"/>
                          <w:sz w:val="19"/>
                          <w:szCs w:val="19"/>
                        </w:rPr>
                        <w:t>Florida Statutes</w:t>
                      </w:r>
                    </w:p>
                    <w:p w:rsidR="006C669C" w:rsidRPr="003035B5" w:rsidRDefault="006C669C" w:rsidP="00063B04">
                      <w:pPr>
                        <w:numPr>
                          <w:ilvl w:val="0"/>
                          <w:numId w:val="5"/>
                        </w:numPr>
                        <w:rPr>
                          <w:sz w:val="19"/>
                          <w:szCs w:val="19"/>
                        </w:rPr>
                      </w:pPr>
                      <w:r w:rsidRPr="003035B5">
                        <w:rPr>
                          <w:b/>
                          <w:sz w:val="19"/>
                          <w:szCs w:val="19"/>
                        </w:rPr>
                        <w:t>In a Sentence</w:t>
                      </w:r>
                      <w:r w:rsidRPr="003035B5">
                        <w:rPr>
                          <w:sz w:val="19"/>
                          <w:szCs w:val="19"/>
                        </w:rPr>
                        <w:t>.  Section 39.01(50), Florida Statutes (2009)</w:t>
                      </w:r>
                    </w:p>
                    <w:p w:rsidR="006C669C" w:rsidRPr="003035B5" w:rsidRDefault="006C669C" w:rsidP="00063B04">
                      <w:pPr>
                        <w:numPr>
                          <w:ilvl w:val="0"/>
                          <w:numId w:val="5"/>
                        </w:numPr>
                        <w:rPr>
                          <w:sz w:val="19"/>
                          <w:szCs w:val="19"/>
                        </w:rPr>
                      </w:pPr>
                      <w:r w:rsidRPr="003035B5">
                        <w:rPr>
                          <w:b/>
                          <w:sz w:val="19"/>
                          <w:szCs w:val="19"/>
                        </w:rPr>
                        <w:t>Stand Alone</w:t>
                      </w:r>
                      <w:r w:rsidRPr="003035B5">
                        <w:rPr>
                          <w:sz w:val="19"/>
                          <w:szCs w:val="19"/>
                        </w:rPr>
                        <w:t>.  §39.01(50), Fla. Stat. (2009)</w:t>
                      </w:r>
                    </w:p>
                    <w:p w:rsidR="00D06629" w:rsidRPr="003035B5" w:rsidRDefault="00D06629" w:rsidP="00063B04">
                      <w:pPr>
                        <w:numPr>
                          <w:ilvl w:val="0"/>
                          <w:numId w:val="5"/>
                        </w:numPr>
                        <w:rPr>
                          <w:sz w:val="19"/>
                          <w:szCs w:val="19"/>
                        </w:rPr>
                      </w:pPr>
                      <w:r w:rsidRPr="003035B5">
                        <w:rPr>
                          <w:b/>
                          <w:sz w:val="19"/>
                          <w:szCs w:val="19"/>
                        </w:rPr>
                        <w:t>Florida Statutes Annotated</w:t>
                      </w:r>
                      <w:r w:rsidRPr="003035B5">
                        <w:rPr>
                          <w:sz w:val="19"/>
                          <w:szCs w:val="19"/>
                        </w:rPr>
                        <w:t>.  32 Fla. Stat. Ann. 116 (Supp. 1975)</w:t>
                      </w:r>
                    </w:p>
                    <w:p w:rsidR="006C669C" w:rsidRPr="003035B5" w:rsidRDefault="006C669C" w:rsidP="00063B04">
                      <w:pPr>
                        <w:spacing w:before="240"/>
                        <w:rPr>
                          <w:rFonts w:cs="Tahoma"/>
                          <w:b/>
                          <w:caps/>
                          <w:color w:val="002F5F"/>
                          <w:sz w:val="19"/>
                          <w:szCs w:val="19"/>
                        </w:rPr>
                      </w:pPr>
                      <w:r w:rsidRPr="003035B5">
                        <w:rPr>
                          <w:rFonts w:cs="Tahoma"/>
                          <w:b/>
                          <w:caps/>
                          <w:color w:val="002F5F"/>
                          <w:sz w:val="19"/>
                          <w:szCs w:val="19"/>
                        </w:rPr>
                        <w:t>Florida Rules</w:t>
                      </w:r>
                    </w:p>
                    <w:p w:rsidR="009D5F7F" w:rsidRPr="003035B5" w:rsidRDefault="006C669C" w:rsidP="00063B04">
                      <w:pPr>
                        <w:numPr>
                          <w:ilvl w:val="0"/>
                          <w:numId w:val="6"/>
                        </w:numPr>
                        <w:rPr>
                          <w:sz w:val="19"/>
                          <w:szCs w:val="19"/>
                        </w:rPr>
                      </w:pPr>
                      <w:r w:rsidRPr="003035B5">
                        <w:rPr>
                          <w:b/>
                          <w:sz w:val="19"/>
                          <w:szCs w:val="19"/>
                        </w:rPr>
                        <w:t>In a Sentence</w:t>
                      </w:r>
                      <w:r w:rsidR="009D5F7F" w:rsidRPr="003035B5">
                        <w:rPr>
                          <w:sz w:val="19"/>
                          <w:szCs w:val="19"/>
                        </w:rPr>
                        <w:t xml:space="preserve">. Florida Rule of Juvenile Procedure 8.012 </w:t>
                      </w:r>
                    </w:p>
                    <w:p w:rsidR="009D5F7F" w:rsidRPr="003035B5" w:rsidRDefault="006C669C" w:rsidP="00063B04">
                      <w:pPr>
                        <w:numPr>
                          <w:ilvl w:val="0"/>
                          <w:numId w:val="6"/>
                        </w:numPr>
                        <w:rPr>
                          <w:sz w:val="19"/>
                          <w:szCs w:val="19"/>
                          <w:lang w:eastAsia="en-US"/>
                        </w:rPr>
                      </w:pPr>
                      <w:r w:rsidRPr="003035B5">
                        <w:rPr>
                          <w:b/>
                          <w:sz w:val="19"/>
                          <w:szCs w:val="19"/>
                        </w:rPr>
                        <w:t>Stand Alone.</w:t>
                      </w:r>
                      <w:r w:rsidRPr="003035B5">
                        <w:rPr>
                          <w:sz w:val="19"/>
                          <w:szCs w:val="19"/>
                        </w:rPr>
                        <w:t xml:space="preserve">  </w:t>
                      </w:r>
                      <w:r w:rsidR="009D5F7F" w:rsidRPr="003035B5">
                        <w:rPr>
                          <w:sz w:val="19"/>
                          <w:szCs w:val="19"/>
                          <w:lang w:eastAsia="en-US"/>
                        </w:rPr>
                        <w:t>Fla. R. Juv. P. 8.012</w:t>
                      </w:r>
                    </w:p>
                    <w:p w:rsidR="009D5F7F" w:rsidRPr="003035B5" w:rsidRDefault="009D5F7F" w:rsidP="00063B04">
                      <w:pPr>
                        <w:rPr>
                          <w:b/>
                          <w:sz w:val="19"/>
                          <w:szCs w:val="19"/>
                          <w:lang w:eastAsia="en-US"/>
                        </w:rPr>
                      </w:pPr>
                      <w:r w:rsidRPr="003035B5">
                        <w:rPr>
                          <w:b/>
                          <w:sz w:val="19"/>
                          <w:szCs w:val="19"/>
                          <w:lang w:eastAsia="en-US"/>
                        </w:rPr>
                        <w:t>Commonly Used Rule Citation Forms</w:t>
                      </w:r>
                    </w:p>
                    <w:p w:rsidR="000426ED" w:rsidRPr="003035B5" w:rsidRDefault="0097156E" w:rsidP="00063B04">
                      <w:pPr>
                        <w:numPr>
                          <w:ilvl w:val="0"/>
                          <w:numId w:val="12"/>
                        </w:numPr>
                        <w:rPr>
                          <w:sz w:val="19"/>
                          <w:szCs w:val="19"/>
                          <w:lang w:eastAsia="en-US"/>
                        </w:rPr>
                      </w:pPr>
                      <w:r w:rsidRPr="003035B5">
                        <w:rPr>
                          <w:sz w:val="19"/>
                          <w:szCs w:val="19"/>
                          <w:lang w:eastAsia="en-US"/>
                        </w:rPr>
                        <w:t>Fla. R. Civ. P. 1.180. </w:t>
                      </w:r>
                    </w:p>
                    <w:p w:rsidR="000426ED" w:rsidRPr="003035B5" w:rsidRDefault="0097156E" w:rsidP="00063B04">
                      <w:pPr>
                        <w:numPr>
                          <w:ilvl w:val="0"/>
                          <w:numId w:val="12"/>
                        </w:numPr>
                        <w:rPr>
                          <w:sz w:val="19"/>
                          <w:szCs w:val="19"/>
                          <w:lang w:eastAsia="en-US"/>
                        </w:rPr>
                      </w:pPr>
                      <w:r w:rsidRPr="003035B5">
                        <w:rPr>
                          <w:sz w:val="19"/>
                          <w:szCs w:val="19"/>
                          <w:lang w:eastAsia="en-US"/>
                        </w:rPr>
                        <w:t>Fla. R. Juv. P. 8.070. </w:t>
                      </w:r>
                    </w:p>
                    <w:p w:rsidR="0097156E" w:rsidRPr="003035B5" w:rsidRDefault="0097156E" w:rsidP="00063B04">
                      <w:pPr>
                        <w:numPr>
                          <w:ilvl w:val="0"/>
                          <w:numId w:val="12"/>
                        </w:numPr>
                        <w:rPr>
                          <w:sz w:val="19"/>
                          <w:szCs w:val="19"/>
                          <w:lang w:eastAsia="en-US"/>
                        </w:rPr>
                      </w:pPr>
                      <w:r w:rsidRPr="003035B5">
                        <w:rPr>
                          <w:sz w:val="19"/>
                          <w:szCs w:val="19"/>
                          <w:lang w:eastAsia="en-US"/>
                        </w:rPr>
                        <w:t>Fla. R. App. P. 9.100. </w:t>
                      </w:r>
                    </w:p>
                    <w:p w:rsidR="0097156E" w:rsidRPr="003035B5" w:rsidRDefault="0097156E" w:rsidP="00063B04">
                      <w:pPr>
                        <w:numPr>
                          <w:ilvl w:val="0"/>
                          <w:numId w:val="7"/>
                        </w:numPr>
                        <w:rPr>
                          <w:sz w:val="19"/>
                          <w:szCs w:val="19"/>
                          <w:lang w:eastAsia="en-US"/>
                        </w:rPr>
                      </w:pPr>
                      <w:r w:rsidRPr="003035B5">
                        <w:rPr>
                          <w:sz w:val="19"/>
                          <w:szCs w:val="19"/>
                          <w:lang w:eastAsia="en-US"/>
                        </w:rPr>
                        <w:t>Fla. Admin. Code R. 62D-2.014</w:t>
                      </w:r>
                    </w:p>
                    <w:p w:rsidR="0097156E" w:rsidRPr="003035B5" w:rsidRDefault="0097156E" w:rsidP="00063B04">
                      <w:pPr>
                        <w:spacing w:before="240"/>
                        <w:rPr>
                          <w:rFonts w:cs="Tahoma"/>
                          <w:b/>
                          <w:caps/>
                          <w:sz w:val="19"/>
                          <w:szCs w:val="19"/>
                        </w:rPr>
                      </w:pPr>
                      <w:r w:rsidRPr="003035B5">
                        <w:rPr>
                          <w:rFonts w:cs="Tahoma"/>
                          <w:b/>
                          <w:caps/>
                          <w:color w:val="002F5F"/>
                          <w:sz w:val="19"/>
                          <w:szCs w:val="19"/>
                        </w:rPr>
                        <w:t>Case Citations</w:t>
                      </w:r>
                      <w:r w:rsidRPr="003035B5">
                        <w:rPr>
                          <w:rFonts w:cs="Tahoma"/>
                          <w:b/>
                          <w:caps/>
                          <w:color w:val="31849B"/>
                          <w:sz w:val="19"/>
                          <w:szCs w:val="19"/>
                        </w:rPr>
                        <w:t xml:space="preserve"> </w:t>
                      </w:r>
                      <w:r w:rsidRPr="003035B5">
                        <w:rPr>
                          <w:rFonts w:cs="Tahoma"/>
                          <w:b/>
                          <w:caps/>
                          <w:sz w:val="19"/>
                          <w:szCs w:val="19"/>
                        </w:rPr>
                        <w:t>-</w:t>
                      </w:r>
                      <w:r w:rsidRPr="003035B5">
                        <w:rPr>
                          <w:rFonts w:cs="Arial"/>
                          <w:b/>
                          <w:bCs/>
                          <w:sz w:val="19"/>
                          <w:szCs w:val="19"/>
                        </w:rPr>
                        <w:t xml:space="preserve"> </w:t>
                      </w:r>
                      <w:r w:rsidRPr="003035B5">
                        <w:rPr>
                          <w:rFonts w:cs="Arial"/>
                          <w:sz w:val="19"/>
                          <w:szCs w:val="19"/>
                        </w:rPr>
                        <w:t>Case names shall be underscored (or italicized) in text and in footnotes</w:t>
                      </w:r>
                    </w:p>
                    <w:p w:rsidR="0097156E" w:rsidRPr="003035B5" w:rsidRDefault="0097156E" w:rsidP="00063B04">
                      <w:pPr>
                        <w:rPr>
                          <w:b/>
                          <w:bCs/>
                          <w:sz w:val="19"/>
                          <w:szCs w:val="19"/>
                          <w:lang w:eastAsia="en-US"/>
                        </w:rPr>
                      </w:pPr>
                      <w:r w:rsidRPr="003035B5">
                        <w:rPr>
                          <w:b/>
                          <w:bCs/>
                          <w:sz w:val="19"/>
                          <w:szCs w:val="19"/>
                          <w:lang w:eastAsia="en-US"/>
                        </w:rPr>
                        <w:t>Florida Supreme Court</w:t>
                      </w:r>
                    </w:p>
                    <w:p w:rsidR="0097156E" w:rsidRPr="003035B5" w:rsidRDefault="0097156E" w:rsidP="00063B04">
                      <w:pPr>
                        <w:numPr>
                          <w:ilvl w:val="0"/>
                          <w:numId w:val="8"/>
                        </w:numPr>
                        <w:rPr>
                          <w:sz w:val="19"/>
                          <w:szCs w:val="19"/>
                          <w:lang w:eastAsia="en-US"/>
                        </w:rPr>
                      </w:pPr>
                      <w:r w:rsidRPr="003035B5">
                        <w:rPr>
                          <w:sz w:val="19"/>
                          <w:szCs w:val="19"/>
                          <w:lang w:eastAsia="en-US"/>
                        </w:rPr>
                        <w:t>Fenelon v. State, 594 So. 2d 292 (Fla. 1992). </w:t>
                      </w:r>
                    </w:p>
                    <w:p w:rsidR="0097156E" w:rsidRPr="003035B5" w:rsidRDefault="0097156E" w:rsidP="00063B04">
                      <w:pPr>
                        <w:numPr>
                          <w:ilvl w:val="0"/>
                          <w:numId w:val="8"/>
                        </w:numPr>
                        <w:rPr>
                          <w:sz w:val="19"/>
                          <w:szCs w:val="19"/>
                          <w:lang w:eastAsia="en-US"/>
                        </w:rPr>
                      </w:pPr>
                      <w:r w:rsidRPr="003035B5">
                        <w:rPr>
                          <w:sz w:val="19"/>
                          <w:szCs w:val="19"/>
                          <w:lang w:eastAsia="en-US"/>
                        </w:rPr>
                        <w:t>For recent opinions not yet published in the Southern Reporter, cite to Florida Law Weekly: Traylor v. State, 17 Fla. L. Weekly S42 (Fla. Jan. 16, 1992). If not therein, cite to the slip opinion: Medina v. State, No. SC00-280 (Fla. Mar. 14, 2002). </w:t>
                      </w:r>
                    </w:p>
                    <w:p w:rsidR="0097156E" w:rsidRPr="003035B5" w:rsidRDefault="0097156E" w:rsidP="00063B04">
                      <w:pPr>
                        <w:shd w:val="clear" w:color="auto" w:fill="FFFFFF"/>
                        <w:rPr>
                          <w:b/>
                          <w:bCs/>
                          <w:sz w:val="19"/>
                          <w:szCs w:val="19"/>
                          <w:lang w:eastAsia="en-US"/>
                        </w:rPr>
                      </w:pPr>
                      <w:r w:rsidRPr="003035B5">
                        <w:rPr>
                          <w:b/>
                          <w:bCs/>
                          <w:sz w:val="19"/>
                          <w:szCs w:val="19"/>
                          <w:lang w:eastAsia="en-US"/>
                        </w:rPr>
                        <w:t>Florida District Courts of Appeal. </w:t>
                      </w:r>
                    </w:p>
                    <w:p w:rsidR="00556DB1" w:rsidRPr="003035B5" w:rsidRDefault="0097156E" w:rsidP="00063B04">
                      <w:pPr>
                        <w:numPr>
                          <w:ilvl w:val="0"/>
                          <w:numId w:val="9"/>
                        </w:numPr>
                        <w:shd w:val="clear" w:color="auto" w:fill="FFFFFF"/>
                        <w:rPr>
                          <w:rFonts w:eastAsia="Times New Roman" w:cs="Arial"/>
                          <w:sz w:val="19"/>
                          <w:szCs w:val="19"/>
                          <w:lang w:eastAsia="en-US"/>
                        </w:rPr>
                      </w:pPr>
                      <w:r w:rsidRPr="003035B5">
                        <w:rPr>
                          <w:sz w:val="19"/>
                          <w:szCs w:val="19"/>
                          <w:lang w:eastAsia="en-US"/>
                        </w:rPr>
                        <w:t xml:space="preserve">Sotolongo v. State, 530 So. 2d 514 (Fla. 2d DCA 1988); Buncayo v. Dribin, 533 </w:t>
                      </w:r>
                      <w:r w:rsidR="00556DB1" w:rsidRPr="003035B5">
                        <w:rPr>
                          <w:sz w:val="19"/>
                          <w:szCs w:val="19"/>
                          <w:lang w:eastAsia="en-US"/>
                        </w:rPr>
                        <w:t>So. 2d 935 (Fla. 3d DCA 1988). </w:t>
                      </w:r>
                    </w:p>
                    <w:p w:rsidR="0097156E" w:rsidRPr="003035B5" w:rsidRDefault="0097156E" w:rsidP="00063B04">
                      <w:pPr>
                        <w:numPr>
                          <w:ilvl w:val="0"/>
                          <w:numId w:val="9"/>
                        </w:numPr>
                        <w:shd w:val="clear" w:color="auto" w:fill="FFFFFF"/>
                        <w:rPr>
                          <w:rFonts w:eastAsia="Times New Roman" w:cs="Arial"/>
                          <w:color w:val="333333"/>
                          <w:sz w:val="19"/>
                          <w:szCs w:val="19"/>
                          <w:lang w:eastAsia="en-US"/>
                        </w:rPr>
                      </w:pPr>
                      <w:r w:rsidRPr="003035B5">
                        <w:rPr>
                          <w:sz w:val="19"/>
                          <w:szCs w:val="19"/>
                          <w:lang w:eastAsia="en-US"/>
                        </w:rPr>
                        <w:t>For recent opinions not yet published in Southern Reporter, cite to Florida Law Weekly: Myers v. State, 16 Fla. L. Weekly D1507 (Fla. 4th DCA June 5, 1991). If not therein, cite to the slip opinion: Fleming v. State, No. 1D01-2734 (Fla. 1st DCA Mar. 6, 2002</w:t>
                      </w:r>
                      <w:r w:rsidRPr="003035B5">
                        <w:rPr>
                          <w:rFonts w:eastAsia="Times New Roman" w:cs="Arial"/>
                          <w:color w:val="333333"/>
                          <w:sz w:val="19"/>
                          <w:szCs w:val="19"/>
                          <w:lang w:eastAsia="en-US"/>
                        </w:rPr>
                        <w:t>).</w:t>
                      </w:r>
                    </w:p>
                    <w:p w:rsidR="0097156E" w:rsidRPr="003035B5" w:rsidRDefault="0097156E"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Florida Circuit Courts and County Courts. </w:t>
                      </w:r>
                      <w:r w:rsidRPr="003035B5">
                        <w:rPr>
                          <w:rFonts w:eastAsia="Times New Roman" w:cs="Arial"/>
                          <w:sz w:val="19"/>
                          <w:szCs w:val="19"/>
                          <w:lang w:eastAsia="en-US"/>
                        </w:rPr>
                        <w:t xml:space="preserve"> </w:t>
                      </w:r>
                    </w:p>
                    <w:p w:rsidR="0097156E" w:rsidRPr="003035B5" w:rsidRDefault="0097156E" w:rsidP="00063B04">
                      <w:pPr>
                        <w:numPr>
                          <w:ilvl w:val="0"/>
                          <w:numId w:val="10"/>
                        </w:numPr>
                        <w:shd w:val="clear" w:color="auto" w:fill="FFFFFF"/>
                        <w:rPr>
                          <w:rFonts w:eastAsia="Times New Roman" w:cs="Arial"/>
                          <w:sz w:val="19"/>
                          <w:szCs w:val="19"/>
                          <w:lang w:eastAsia="en-US"/>
                        </w:rPr>
                      </w:pPr>
                      <w:r w:rsidRPr="003035B5">
                        <w:rPr>
                          <w:rFonts w:cs="Arial"/>
                          <w:sz w:val="19"/>
                          <w:szCs w:val="19"/>
                        </w:rPr>
                        <w:t>Whidden v. Francis, 27 Fla. Supp. 80 (Fla. 11th Cir. Ct. 1966). </w:t>
                      </w:r>
                    </w:p>
                    <w:p w:rsidR="00556DB1" w:rsidRPr="003035B5" w:rsidRDefault="0097156E" w:rsidP="00063B04">
                      <w:pPr>
                        <w:numPr>
                          <w:ilvl w:val="0"/>
                          <w:numId w:val="10"/>
                        </w:numPr>
                        <w:shd w:val="clear" w:color="auto" w:fill="FFFFFF"/>
                        <w:rPr>
                          <w:rFonts w:cs="Tahoma"/>
                          <w:b/>
                          <w:caps/>
                          <w:sz w:val="19"/>
                          <w:szCs w:val="19"/>
                        </w:rPr>
                      </w:pPr>
                      <w:r w:rsidRPr="003035B5">
                        <w:rPr>
                          <w:rFonts w:cs="Arial"/>
                          <w:sz w:val="19"/>
                          <w:szCs w:val="19"/>
                        </w:rPr>
                        <w:t>For opinions not published in Florida Supplement, cite to Florida Law Weekly: State v. Campeau, 16 Fla. L. Weekly C65 (Fla. 9th Cir. Ct. Nov. 7, 1990). If not therein, cite to the slip opinion: State v. Campeau, No. 90-4363 (Fla. 9th Cir. Ct. Nov. 7, 1990). </w:t>
                      </w:r>
                      <w:r w:rsidRPr="003035B5">
                        <w:rPr>
                          <w:rFonts w:eastAsia="Times New Roman" w:cs="Arial"/>
                          <w:sz w:val="19"/>
                          <w:szCs w:val="19"/>
                          <w:lang w:eastAsia="en-US"/>
                        </w:rPr>
                        <w:t xml:space="preserve"> </w:t>
                      </w:r>
                    </w:p>
                    <w:p w:rsidR="00D06629" w:rsidRPr="003035B5" w:rsidRDefault="00D06629" w:rsidP="00063B04">
                      <w:pPr>
                        <w:autoSpaceDE w:val="0"/>
                        <w:autoSpaceDN w:val="0"/>
                        <w:adjustRightInd w:val="0"/>
                        <w:rPr>
                          <w:rFonts w:cs="CenturySchoolbook"/>
                          <w:b/>
                          <w:sz w:val="19"/>
                          <w:szCs w:val="19"/>
                          <w:lang w:eastAsia="en-US"/>
                        </w:rPr>
                      </w:pPr>
                      <w:r w:rsidRPr="003035B5">
                        <w:rPr>
                          <w:rFonts w:cs="CenturySchoolbook"/>
                          <w:b/>
                          <w:sz w:val="19"/>
                          <w:szCs w:val="19"/>
                          <w:lang w:eastAsia="en-US"/>
                        </w:rPr>
                        <w:t>Florida Attorney General Opinions</w:t>
                      </w:r>
                    </w:p>
                    <w:p w:rsidR="00D06629" w:rsidRPr="003035B5" w:rsidRDefault="00D06629" w:rsidP="00063B04">
                      <w:pPr>
                        <w:numPr>
                          <w:ilvl w:val="0"/>
                          <w:numId w:val="13"/>
                        </w:numPr>
                        <w:autoSpaceDE w:val="0"/>
                        <w:autoSpaceDN w:val="0"/>
                        <w:adjustRightInd w:val="0"/>
                        <w:rPr>
                          <w:rFonts w:cs="CenturySchoolbook"/>
                          <w:sz w:val="19"/>
                          <w:szCs w:val="19"/>
                          <w:lang w:eastAsia="en-US"/>
                        </w:rPr>
                      </w:pPr>
                      <w:r w:rsidRPr="003035B5">
                        <w:rPr>
                          <w:rFonts w:cs="CenturySchoolbook"/>
                          <w:b/>
                          <w:sz w:val="19"/>
                          <w:szCs w:val="19"/>
                          <w:lang w:eastAsia="en-US"/>
                        </w:rPr>
                        <w:t>In a Sentence.</w:t>
                      </w:r>
                      <w:r w:rsidRPr="003035B5">
                        <w:rPr>
                          <w:rFonts w:cs="CenturySchoolbook"/>
                          <w:sz w:val="19"/>
                          <w:szCs w:val="19"/>
                          <w:lang w:eastAsia="en-US"/>
                        </w:rPr>
                        <w:t xml:space="preserve"> </w:t>
                      </w:r>
                      <w:r w:rsidRPr="003035B5">
                        <w:rPr>
                          <w:rFonts w:cs="Courier"/>
                          <w:sz w:val="19"/>
                          <w:szCs w:val="19"/>
                          <w:lang w:eastAsia="en-US"/>
                        </w:rPr>
                        <w:t xml:space="preserve">In opinion 96-51, the </w:t>
                      </w:r>
                      <w:r w:rsidR="00A24807" w:rsidRPr="003035B5">
                        <w:rPr>
                          <w:rFonts w:cs="Courier"/>
                          <w:sz w:val="19"/>
                          <w:szCs w:val="19"/>
                          <w:lang w:eastAsia="en-US"/>
                        </w:rPr>
                        <w:t>A</w:t>
                      </w:r>
                      <w:r w:rsidRPr="003035B5">
                        <w:rPr>
                          <w:rFonts w:cs="Courier"/>
                          <w:sz w:val="19"/>
                          <w:szCs w:val="19"/>
                          <w:lang w:eastAsia="en-US"/>
                        </w:rPr>
                        <w:t>ttorney General . . . .</w:t>
                      </w:r>
                    </w:p>
                    <w:p w:rsidR="00D06629" w:rsidRPr="003035B5" w:rsidRDefault="00D06629" w:rsidP="00063B04">
                      <w:pPr>
                        <w:numPr>
                          <w:ilvl w:val="0"/>
                          <w:numId w:val="13"/>
                        </w:numPr>
                        <w:autoSpaceDE w:val="0"/>
                        <w:autoSpaceDN w:val="0"/>
                        <w:adjustRightInd w:val="0"/>
                        <w:rPr>
                          <w:rFonts w:cs="Tahoma"/>
                          <w:b/>
                          <w:caps/>
                          <w:sz w:val="19"/>
                          <w:szCs w:val="19"/>
                        </w:rPr>
                      </w:pPr>
                      <w:r w:rsidRPr="003035B5">
                        <w:rPr>
                          <w:rFonts w:cs="CenturySchoolbook"/>
                          <w:b/>
                          <w:sz w:val="19"/>
                          <w:szCs w:val="19"/>
                          <w:lang w:eastAsia="en-US"/>
                        </w:rPr>
                        <w:t>Stand Alone.</w:t>
                      </w:r>
                      <w:r w:rsidRPr="003035B5">
                        <w:rPr>
                          <w:rFonts w:cs="CenturySchoolbook"/>
                          <w:sz w:val="19"/>
                          <w:szCs w:val="19"/>
                          <w:lang w:eastAsia="en-US"/>
                        </w:rPr>
                        <w:t xml:space="preserve">  </w:t>
                      </w:r>
                      <w:r w:rsidRPr="003035B5">
                        <w:rPr>
                          <w:rFonts w:cs="Courier"/>
                          <w:sz w:val="19"/>
                          <w:szCs w:val="19"/>
                          <w:lang w:eastAsia="en-US"/>
                        </w:rPr>
                        <w:t>Op. Att’y Gen. Fla. 96-51 (1996)</w:t>
                      </w:r>
                    </w:p>
                    <w:p w:rsidR="00556DB1" w:rsidRPr="003035B5" w:rsidRDefault="00556DB1"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United States Supreme Court. </w:t>
                      </w:r>
                    </w:p>
                    <w:p w:rsidR="00556DB1" w:rsidRPr="003035B5" w:rsidRDefault="00556DB1" w:rsidP="00063B04">
                      <w:pPr>
                        <w:numPr>
                          <w:ilvl w:val="0"/>
                          <w:numId w:val="10"/>
                        </w:numPr>
                        <w:shd w:val="clear" w:color="auto" w:fill="FFFFFF"/>
                        <w:rPr>
                          <w:rFonts w:eastAsia="Times New Roman" w:cs="Arial"/>
                          <w:sz w:val="19"/>
                          <w:szCs w:val="19"/>
                          <w:lang w:eastAsia="en-US"/>
                        </w:rPr>
                      </w:pPr>
                      <w:r w:rsidRPr="003035B5">
                        <w:rPr>
                          <w:rFonts w:eastAsia="Times New Roman" w:cs="Arial"/>
                          <w:sz w:val="19"/>
                          <w:szCs w:val="19"/>
                          <w:lang w:eastAsia="en-US"/>
                        </w:rPr>
                        <w:t>Sansone v. United States, 380 U.S. 343 (1965). </w:t>
                      </w:r>
                    </w:p>
                    <w:p w:rsidR="000426ED" w:rsidRPr="003035B5" w:rsidRDefault="000426ED"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Federal Courts of Appeals. </w:t>
                      </w:r>
                    </w:p>
                    <w:p w:rsidR="000426ED" w:rsidRPr="003035B5" w:rsidRDefault="000426ED" w:rsidP="00063B04">
                      <w:pPr>
                        <w:numPr>
                          <w:ilvl w:val="0"/>
                          <w:numId w:val="10"/>
                        </w:numPr>
                        <w:shd w:val="clear" w:color="auto" w:fill="FFFFFF"/>
                        <w:rPr>
                          <w:rFonts w:eastAsia="Times New Roman" w:cs="Arial"/>
                          <w:sz w:val="19"/>
                          <w:szCs w:val="19"/>
                          <w:lang w:eastAsia="en-US"/>
                        </w:rPr>
                      </w:pPr>
                      <w:r w:rsidRPr="003035B5">
                        <w:rPr>
                          <w:rFonts w:eastAsia="Times New Roman" w:cs="Arial"/>
                          <w:sz w:val="19"/>
                          <w:szCs w:val="19"/>
                          <w:lang w:eastAsia="en-US"/>
                        </w:rPr>
                        <w:t>Gulf Oil Corp. v. Bivins, 276 F.2d 753 (5th Cir. 1960). </w:t>
                      </w:r>
                    </w:p>
                    <w:p w:rsidR="000426ED" w:rsidRPr="003035B5" w:rsidRDefault="000426ED" w:rsidP="00063B04">
                      <w:pPr>
                        <w:numPr>
                          <w:ilvl w:val="0"/>
                          <w:numId w:val="10"/>
                        </w:numPr>
                        <w:shd w:val="clear" w:color="auto" w:fill="FFFFFF"/>
                        <w:rPr>
                          <w:rFonts w:eastAsia="Times New Roman" w:cs="Arial"/>
                          <w:sz w:val="19"/>
                          <w:szCs w:val="19"/>
                          <w:lang w:eastAsia="en-US"/>
                        </w:rPr>
                      </w:pPr>
                      <w:r w:rsidRPr="003035B5">
                        <w:rPr>
                          <w:rFonts w:eastAsia="Times New Roman" w:cs="Arial"/>
                          <w:sz w:val="19"/>
                          <w:szCs w:val="19"/>
                          <w:lang w:eastAsia="en-US"/>
                        </w:rPr>
                        <w:t>For opinions not published in the Federal Reporter, cite to Florida Law Weekly Federal: Cunningham v. Zant, 13 Fla. L. Weekly Fed. C591 (11th Cir. March 27, 1991). </w:t>
                      </w:r>
                    </w:p>
                    <w:p w:rsidR="00556DB1" w:rsidRPr="003035B5" w:rsidRDefault="00556DB1" w:rsidP="00063B04">
                      <w:pPr>
                        <w:shd w:val="clear" w:color="auto" w:fill="FFFFFF"/>
                        <w:spacing w:before="240"/>
                        <w:rPr>
                          <w:rFonts w:cs="Tahoma"/>
                          <w:b/>
                          <w:caps/>
                          <w:color w:val="002F5F"/>
                          <w:sz w:val="19"/>
                          <w:szCs w:val="19"/>
                        </w:rPr>
                      </w:pPr>
                      <w:r w:rsidRPr="003035B5">
                        <w:rPr>
                          <w:rFonts w:cs="Tahoma"/>
                          <w:b/>
                          <w:caps/>
                          <w:color w:val="002F5F"/>
                          <w:sz w:val="19"/>
                          <w:szCs w:val="19"/>
                        </w:rPr>
                        <w:t>Constitution</w:t>
                      </w:r>
                    </w:p>
                    <w:p w:rsidR="0097156E" w:rsidRPr="003035B5" w:rsidRDefault="0097156E"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Florida Constitution.</w:t>
                      </w:r>
                      <w:r w:rsidRPr="003035B5">
                        <w:rPr>
                          <w:rFonts w:eastAsia="Times New Roman" w:cs="Arial"/>
                          <w:sz w:val="19"/>
                          <w:szCs w:val="19"/>
                          <w:lang w:eastAsia="en-US"/>
                        </w:rPr>
                        <w:t xml:space="preserve"> (Year of adoption should be given if necessary to avoid confusion.) </w:t>
                      </w:r>
                    </w:p>
                    <w:p w:rsidR="00D06629" w:rsidRPr="003035B5" w:rsidRDefault="00D06629" w:rsidP="00063B04">
                      <w:pPr>
                        <w:numPr>
                          <w:ilvl w:val="0"/>
                          <w:numId w:val="11"/>
                        </w:numPr>
                        <w:shd w:val="clear" w:color="auto" w:fill="FFFFFF"/>
                        <w:rPr>
                          <w:rFonts w:eastAsia="Times New Roman" w:cs="Arial"/>
                          <w:sz w:val="19"/>
                          <w:szCs w:val="19"/>
                          <w:lang w:eastAsia="en-US"/>
                        </w:rPr>
                      </w:pPr>
                      <w:r w:rsidRPr="003035B5">
                        <w:rPr>
                          <w:rFonts w:eastAsia="Times New Roman" w:cs="Arial"/>
                          <w:b/>
                          <w:sz w:val="19"/>
                          <w:szCs w:val="19"/>
                          <w:lang w:eastAsia="en-US"/>
                        </w:rPr>
                        <w:t xml:space="preserve">In a </w:t>
                      </w:r>
                      <w:r w:rsidR="00B913E6" w:rsidRPr="003035B5">
                        <w:rPr>
                          <w:rFonts w:eastAsia="Times New Roman" w:cs="Arial"/>
                          <w:b/>
                          <w:sz w:val="19"/>
                          <w:szCs w:val="19"/>
                          <w:lang w:eastAsia="en-US"/>
                        </w:rPr>
                        <w:t>S</w:t>
                      </w:r>
                      <w:r w:rsidRPr="003035B5">
                        <w:rPr>
                          <w:rFonts w:eastAsia="Times New Roman" w:cs="Arial"/>
                          <w:b/>
                          <w:sz w:val="19"/>
                          <w:szCs w:val="19"/>
                          <w:lang w:eastAsia="en-US"/>
                        </w:rPr>
                        <w:t>entence.</w:t>
                      </w:r>
                      <w:r w:rsidRPr="003035B5">
                        <w:rPr>
                          <w:rFonts w:cs="Courier"/>
                          <w:sz w:val="19"/>
                          <w:szCs w:val="19"/>
                          <w:lang w:eastAsia="en-US"/>
                        </w:rPr>
                        <w:t xml:space="preserve"> </w:t>
                      </w:r>
                      <w:r w:rsidR="00B913E6" w:rsidRPr="003035B5">
                        <w:rPr>
                          <w:rFonts w:cs="Courier"/>
                          <w:sz w:val="19"/>
                          <w:szCs w:val="19"/>
                          <w:lang w:eastAsia="en-US"/>
                        </w:rPr>
                        <w:t xml:space="preserve">  </w:t>
                      </w:r>
                      <w:r w:rsidRPr="003035B5">
                        <w:rPr>
                          <w:rFonts w:eastAsia="Times New Roman" w:cs="Arial"/>
                          <w:sz w:val="19"/>
                          <w:szCs w:val="19"/>
                          <w:lang w:eastAsia="en-US"/>
                        </w:rPr>
                        <w:t>Article IV, section 3 of the Florida Constitution</w:t>
                      </w:r>
                    </w:p>
                    <w:p w:rsidR="00D06629" w:rsidRPr="003035B5" w:rsidRDefault="00D06629" w:rsidP="00063B04">
                      <w:pPr>
                        <w:numPr>
                          <w:ilvl w:val="0"/>
                          <w:numId w:val="11"/>
                        </w:numPr>
                        <w:shd w:val="clear" w:color="auto" w:fill="FFFFFF"/>
                        <w:rPr>
                          <w:rFonts w:eastAsia="Times New Roman" w:cs="Arial"/>
                          <w:sz w:val="19"/>
                          <w:szCs w:val="19"/>
                          <w:lang w:eastAsia="en-US"/>
                        </w:rPr>
                      </w:pPr>
                      <w:r w:rsidRPr="003035B5">
                        <w:rPr>
                          <w:rFonts w:eastAsia="Times New Roman" w:cs="Arial"/>
                          <w:b/>
                          <w:sz w:val="19"/>
                          <w:szCs w:val="19"/>
                          <w:lang w:eastAsia="en-US"/>
                        </w:rPr>
                        <w:t>Stand Alone.</w:t>
                      </w:r>
                      <w:r w:rsidRPr="003035B5">
                        <w:rPr>
                          <w:rFonts w:eastAsia="Times New Roman" w:cs="Arial"/>
                          <w:sz w:val="19"/>
                          <w:szCs w:val="19"/>
                          <w:lang w:eastAsia="en-US"/>
                        </w:rPr>
                        <w:t xml:space="preserve">  Art. IV, § 3, Fla. Const</w:t>
                      </w:r>
                    </w:p>
                    <w:p w:rsidR="00556DB1" w:rsidRPr="003035B5" w:rsidRDefault="00556DB1" w:rsidP="00063B04">
                      <w:pPr>
                        <w:shd w:val="clear" w:color="auto" w:fill="FFFFFF"/>
                        <w:rPr>
                          <w:rFonts w:eastAsia="Times New Roman" w:cs="Arial"/>
                          <w:sz w:val="19"/>
                          <w:szCs w:val="19"/>
                          <w:lang w:eastAsia="en-US"/>
                        </w:rPr>
                      </w:pPr>
                      <w:r w:rsidRPr="003035B5">
                        <w:rPr>
                          <w:rFonts w:eastAsia="Times New Roman" w:cs="Arial"/>
                          <w:b/>
                          <w:bCs/>
                          <w:sz w:val="19"/>
                          <w:szCs w:val="19"/>
                          <w:lang w:eastAsia="en-US"/>
                        </w:rPr>
                        <w:t>United States Constitution. </w:t>
                      </w:r>
                    </w:p>
                    <w:p w:rsidR="00556DB1" w:rsidRPr="003035B5" w:rsidRDefault="00556DB1" w:rsidP="00063B04">
                      <w:pPr>
                        <w:numPr>
                          <w:ilvl w:val="0"/>
                          <w:numId w:val="11"/>
                        </w:numPr>
                        <w:shd w:val="clear" w:color="auto" w:fill="FFFFFF"/>
                        <w:rPr>
                          <w:rFonts w:eastAsia="Times New Roman" w:cs="Arial"/>
                          <w:sz w:val="19"/>
                          <w:szCs w:val="19"/>
                          <w:lang w:eastAsia="en-US"/>
                        </w:rPr>
                      </w:pPr>
                      <w:r w:rsidRPr="003035B5">
                        <w:rPr>
                          <w:rFonts w:eastAsia="Times New Roman" w:cs="Arial"/>
                          <w:sz w:val="19"/>
                          <w:szCs w:val="19"/>
                          <w:lang w:eastAsia="en-US"/>
                        </w:rPr>
                        <w:t>Art. IV, § 2, cl. 2, U.S. Const. Amend. V, U.S. Const. </w:t>
                      </w:r>
                    </w:p>
                    <w:p w:rsidR="00556DB1" w:rsidRPr="003035B5" w:rsidRDefault="007642E1" w:rsidP="007642E1">
                      <w:pPr>
                        <w:autoSpaceDE w:val="0"/>
                        <w:autoSpaceDN w:val="0"/>
                        <w:adjustRightInd w:val="0"/>
                        <w:rPr>
                          <w:rFonts w:ascii="Times New Roman" w:hAnsi="Times New Roman"/>
                          <w:sz w:val="19"/>
                          <w:szCs w:val="19"/>
                          <w:lang w:eastAsia="en-US"/>
                        </w:rPr>
                      </w:pPr>
                      <w:r w:rsidRPr="003035B5">
                        <w:rPr>
                          <w:rFonts w:cs="Tahoma"/>
                          <w:b/>
                          <w:caps/>
                          <w:color w:val="002F5F"/>
                          <w:sz w:val="19"/>
                          <w:szCs w:val="19"/>
                        </w:rPr>
                        <w:t>Internet</w:t>
                      </w:r>
                      <w:r w:rsidR="00063B04" w:rsidRPr="003035B5">
                        <w:rPr>
                          <w:rFonts w:cs="Tahoma"/>
                          <w:b/>
                          <w:caps/>
                          <w:color w:val="002F5F"/>
                          <w:sz w:val="19"/>
                          <w:szCs w:val="19"/>
                        </w:rPr>
                        <w:t xml:space="preserve"> Citations</w:t>
                      </w:r>
                      <w:r w:rsidRPr="003035B5">
                        <w:rPr>
                          <w:rFonts w:cs="Tahoma"/>
                          <w:b/>
                          <w:caps/>
                          <w:color w:val="31849B"/>
                          <w:sz w:val="19"/>
                          <w:szCs w:val="19"/>
                        </w:rPr>
                        <w:t xml:space="preserve"> - </w:t>
                      </w:r>
                      <w:r w:rsidRPr="003035B5">
                        <w:rPr>
                          <w:sz w:val="19"/>
                          <w:szCs w:val="19"/>
                          <w:lang w:eastAsia="en-US"/>
                        </w:rPr>
                        <w:t>Cite to Internet sources only when those materials are unavailable in printed form or are difficult to obtain in their original form</w:t>
                      </w:r>
                      <w:r w:rsidRPr="003035B5">
                        <w:rPr>
                          <w:rFonts w:ascii="Times New Roman" w:hAnsi="Times New Roman"/>
                          <w:sz w:val="19"/>
                          <w:szCs w:val="19"/>
                          <w:lang w:eastAsia="en-US"/>
                        </w:rPr>
                        <w:t>.</w:t>
                      </w:r>
                    </w:p>
                    <w:p w:rsidR="007642E1" w:rsidRPr="003035B5" w:rsidRDefault="007642E1" w:rsidP="007642E1">
                      <w:pPr>
                        <w:numPr>
                          <w:ilvl w:val="0"/>
                          <w:numId w:val="19"/>
                        </w:numPr>
                        <w:autoSpaceDE w:val="0"/>
                        <w:autoSpaceDN w:val="0"/>
                        <w:adjustRightInd w:val="0"/>
                        <w:rPr>
                          <w:rFonts w:cs="Tahoma"/>
                          <w:caps/>
                          <w:color w:val="31849B"/>
                          <w:sz w:val="19"/>
                          <w:szCs w:val="19"/>
                        </w:rPr>
                      </w:pPr>
                      <w:r w:rsidRPr="003035B5">
                        <w:rPr>
                          <w:bCs/>
                          <w:sz w:val="19"/>
                          <w:szCs w:val="19"/>
                          <w:lang w:eastAsia="en-US"/>
                        </w:rPr>
                        <w:t xml:space="preserve">Randall R. Smith, </w:t>
                      </w:r>
                      <w:r w:rsidRPr="003035B5">
                        <w:rPr>
                          <w:bCs/>
                          <w:i/>
                          <w:iCs/>
                          <w:sz w:val="19"/>
                          <w:szCs w:val="19"/>
                          <w:lang w:eastAsia="en-US"/>
                        </w:rPr>
                        <w:t xml:space="preserve">Jones on the Internet: Confusion and Confabulation, </w:t>
                      </w:r>
                      <w:r w:rsidRPr="003035B5">
                        <w:rPr>
                          <w:bCs/>
                          <w:sz w:val="19"/>
                          <w:szCs w:val="19"/>
                          <w:lang w:eastAsia="en-US"/>
                        </w:rPr>
                        <w:t xml:space="preserve">Citation Debate Forum </w:t>
                      </w:r>
                      <w:r w:rsidRPr="003035B5">
                        <w:rPr>
                          <w:bCs/>
                          <w:i/>
                          <w:iCs/>
                          <w:sz w:val="19"/>
                          <w:szCs w:val="19"/>
                          <w:lang w:eastAsia="en-US"/>
                        </w:rPr>
                        <w:t xml:space="preserve">at </w:t>
                      </w:r>
                      <w:r w:rsidRPr="003035B5">
                        <w:rPr>
                          <w:sz w:val="19"/>
                          <w:szCs w:val="19"/>
                          <w:lang w:eastAsia="en-US"/>
                        </w:rPr>
                        <w:t xml:space="preserve">http://www.citations.org </w:t>
                      </w:r>
                      <w:r w:rsidRPr="003035B5">
                        <w:rPr>
                          <w:bCs/>
                          <w:sz w:val="19"/>
                          <w:szCs w:val="19"/>
                          <w:lang w:eastAsia="en-US"/>
                        </w:rPr>
                        <w:t>(last visited Jan. 20, 2001)</w:t>
                      </w:r>
                      <w:r w:rsidR="0024551B" w:rsidRPr="003035B5">
                        <w:rPr>
                          <w:bCs/>
                          <w:sz w:val="19"/>
                          <w:szCs w:val="19"/>
                          <w:lang w:eastAsia="en-US"/>
                        </w:rPr>
                        <w:t>.</w:t>
                      </w:r>
                    </w:p>
                    <w:p w:rsidR="00556DB1" w:rsidRPr="003035B5" w:rsidRDefault="00D06629" w:rsidP="00063B04">
                      <w:pPr>
                        <w:rPr>
                          <w:rFonts w:cs="Tahoma"/>
                          <w:b/>
                          <w:caps/>
                          <w:color w:val="002F5F"/>
                          <w:sz w:val="19"/>
                          <w:szCs w:val="19"/>
                        </w:rPr>
                      </w:pPr>
                      <w:r w:rsidRPr="003035B5">
                        <w:rPr>
                          <w:rFonts w:cs="Tahoma"/>
                          <w:b/>
                          <w:caps/>
                          <w:color w:val="002F5F"/>
                          <w:sz w:val="19"/>
                          <w:szCs w:val="19"/>
                        </w:rPr>
                        <w:t>Capitalization</w:t>
                      </w:r>
                    </w:p>
                    <w:p w:rsidR="00D06629" w:rsidRPr="003035B5" w:rsidRDefault="00D06629" w:rsidP="00063B04">
                      <w:pPr>
                        <w:autoSpaceDE w:val="0"/>
                        <w:autoSpaceDN w:val="0"/>
                        <w:adjustRightInd w:val="0"/>
                        <w:rPr>
                          <w:rFonts w:cs="CenturySchoolbook"/>
                          <w:sz w:val="19"/>
                          <w:szCs w:val="19"/>
                          <w:lang w:eastAsia="en-US"/>
                        </w:rPr>
                      </w:pPr>
                      <w:r w:rsidRPr="003035B5">
                        <w:rPr>
                          <w:rFonts w:cs="CenturySchoolbook"/>
                          <w:sz w:val="19"/>
                          <w:szCs w:val="19"/>
                          <w:lang w:eastAsia="en-US"/>
                        </w:rPr>
                        <w:t>When referring to a court:</w:t>
                      </w:r>
                    </w:p>
                    <w:p w:rsidR="00D06629" w:rsidRPr="003035B5" w:rsidRDefault="00D06629" w:rsidP="00063B04">
                      <w:pPr>
                        <w:numPr>
                          <w:ilvl w:val="0"/>
                          <w:numId w:val="14"/>
                        </w:numPr>
                        <w:autoSpaceDE w:val="0"/>
                        <w:autoSpaceDN w:val="0"/>
                        <w:adjustRightInd w:val="0"/>
                        <w:rPr>
                          <w:rFonts w:cs="CenturySchoolbook"/>
                          <w:sz w:val="19"/>
                          <w:szCs w:val="19"/>
                          <w:lang w:eastAsia="en-US"/>
                        </w:rPr>
                      </w:pPr>
                      <w:r w:rsidRPr="003035B5">
                        <w:rPr>
                          <w:rFonts w:cs="CenturySchoolbook"/>
                          <w:sz w:val="19"/>
                          <w:szCs w:val="19"/>
                          <w:lang w:eastAsia="en-US"/>
                        </w:rPr>
                        <w:t xml:space="preserve">When referring to the United States Supreme Court.  The Court concluded in </w:t>
                      </w:r>
                      <w:r w:rsidRPr="003035B5">
                        <w:rPr>
                          <w:rFonts w:cs="CenturySchoolbook-Italic"/>
                          <w:i/>
                          <w:iCs/>
                          <w:sz w:val="19"/>
                          <w:szCs w:val="19"/>
                          <w:lang w:eastAsia="en-US"/>
                        </w:rPr>
                        <w:t xml:space="preserve">Roe v. Wade </w:t>
                      </w:r>
                      <w:r w:rsidRPr="003035B5">
                        <w:rPr>
                          <w:rFonts w:cs="CenturySchoolbook"/>
                          <w:sz w:val="19"/>
                          <w:szCs w:val="19"/>
                          <w:lang w:eastAsia="en-US"/>
                        </w:rPr>
                        <w:t xml:space="preserve">that there is a </w:t>
                      </w:r>
                      <w:r w:rsidR="0024551B" w:rsidRPr="003035B5">
                        <w:rPr>
                          <w:rFonts w:cs="CenturySchoolbook"/>
                          <w:sz w:val="19"/>
                          <w:szCs w:val="19"/>
                          <w:lang w:eastAsia="en-US"/>
                        </w:rPr>
                        <w:t>constitutional right to privacy</w:t>
                      </w:r>
                    </w:p>
                    <w:p w:rsidR="00D06629" w:rsidRPr="003035B5" w:rsidRDefault="00D06629" w:rsidP="00063B04">
                      <w:pPr>
                        <w:numPr>
                          <w:ilvl w:val="0"/>
                          <w:numId w:val="14"/>
                        </w:numPr>
                        <w:autoSpaceDE w:val="0"/>
                        <w:autoSpaceDN w:val="0"/>
                        <w:adjustRightInd w:val="0"/>
                        <w:rPr>
                          <w:rFonts w:cs="CenturySchoolbook"/>
                          <w:sz w:val="19"/>
                          <w:szCs w:val="19"/>
                          <w:lang w:eastAsia="en-US"/>
                        </w:rPr>
                      </w:pPr>
                      <w:r w:rsidRPr="003035B5">
                        <w:rPr>
                          <w:rFonts w:cs="CenturySchoolbook"/>
                          <w:sz w:val="19"/>
                          <w:szCs w:val="19"/>
                          <w:lang w:eastAsia="en-US"/>
                        </w:rPr>
                        <w:t>When referring to the full name of any court.  the Florida Supreme Court</w:t>
                      </w:r>
                      <w:r w:rsidR="0024551B" w:rsidRPr="003035B5">
                        <w:rPr>
                          <w:rFonts w:cs="CenturySchoolbook"/>
                          <w:sz w:val="19"/>
                          <w:szCs w:val="19"/>
                          <w:lang w:eastAsia="en-US"/>
                        </w:rPr>
                        <w:t xml:space="preserve">. </w:t>
                      </w:r>
                      <w:r w:rsidR="00063B04" w:rsidRPr="003035B5">
                        <w:rPr>
                          <w:rFonts w:cs="CenturySchoolbook"/>
                          <w:sz w:val="19"/>
                          <w:szCs w:val="19"/>
                          <w:lang w:eastAsia="en-US"/>
                        </w:rPr>
                        <w:t xml:space="preserve"> </w:t>
                      </w:r>
                      <w:r w:rsidRPr="003035B5">
                        <w:rPr>
                          <w:rFonts w:cs="CenturySchoolbook-Bold"/>
                          <w:b/>
                          <w:bCs/>
                          <w:sz w:val="19"/>
                          <w:szCs w:val="19"/>
                          <w:lang w:eastAsia="en-US"/>
                        </w:rPr>
                        <w:t xml:space="preserve">But: </w:t>
                      </w:r>
                      <w:r w:rsidRPr="003035B5">
                        <w:rPr>
                          <w:rFonts w:cs="CenturySchoolbook"/>
                          <w:sz w:val="19"/>
                          <w:szCs w:val="19"/>
                          <w:lang w:eastAsia="en-US"/>
                        </w:rPr>
                        <w:t>the supreme court</w:t>
                      </w:r>
                      <w:r w:rsidR="0024551B" w:rsidRPr="003035B5">
                        <w:rPr>
                          <w:rFonts w:cs="CenturySchoolbook"/>
                          <w:sz w:val="19"/>
                          <w:szCs w:val="19"/>
                          <w:lang w:eastAsia="en-US"/>
                        </w:rPr>
                        <w:t>.</w:t>
                      </w:r>
                    </w:p>
                    <w:p w:rsidR="00D06629" w:rsidRPr="003035B5" w:rsidRDefault="00D06629" w:rsidP="00063B04">
                      <w:pPr>
                        <w:numPr>
                          <w:ilvl w:val="0"/>
                          <w:numId w:val="14"/>
                        </w:numPr>
                        <w:autoSpaceDE w:val="0"/>
                        <w:autoSpaceDN w:val="0"/>
                        <w:adjustRightInd w:val="0"/>
                        <w:rPr>
                          <w:rFonts w:cs="Tahoma"/>
                          <w:b/>
                          <w:caps/>
                          <w:color w:val="31849B"/>
                          <w:sz w:val="19"/>
                          <w:szCs w:val="19"/>
                        </w:rPr>
                      </w:pPr>
                      <w:r w:rsidRPr="003035B5">
                        <w:rPr>
                          <w:rFonts w:cs="CenturySchoolbook"/>
                          <w:sz w:val="19"/>
                          <w:szCs w:val="19"/>
                          <w:lang w:eastAsia="en-US"/>
                        </w:rPr>
                        <w:t>In legal documents when referring to the court in</w:t>
                      </w:r>
                      <w:r w:rsidR="00063B04" w:rsidRPr="003035B5">
                        <w:rPr>
                          <w:rFonts w:cs="CenturySchoolbook"/>
                          <w:sz w:val="19"/>
                          <w:szCs w:val="19"/>
                          <w:lang w:eastAsia="en-US"/>
                        </w:rPr>
                        <w:t xml:space="preserve"> </w:t>
                      </w:r>
                      <w:r w:rsidRPr="003035B5">
                        <w:rPr>
                          <w:rFonts w:cs="CenturySchoolbook"/>
                          <w:sz w:val="19"/>
                          <w:szCs w:val="19"/>
                          <w:lang w:eastAsia="en-US"/>
                        </w:rPr>
                        <w:t>which</w:t>
                      </w:r>
                      <w:r w:rsidR="00063B04" w:rsidRPr="003035B5">
                        <w:rPr>
                          <w:rFonts w:cs="CenturySchoolbook"/>
                          <w:sz w:val="19"/>
                          <w:szCs w:val="19"/>
                          <w:lang w:eastAsia="en-US"/>
                        </w:rPr>
                        <w:t xml:space="preserve"> the document will be submitted.  </w:t>
                      </w:r>
                      <w:r w:rsidRPr="003035B5">
                        <w:rPr>
                          <w:rFonts w:cs="CenturySchoolbook"/>
                          <w:sz w:val="19"/>
                          <w:szCs w:val="19"/>
                          <w:lang w:eastAsia="en-US"/>
                        </w:rPr>
                        <w:t>This Court accepted jurisdiction based on article V, section</w:t>
                      </w:r>
                      <w:r w:rsidR="00063B04" w:rsidRPr="003035B5">
                        <w:rPr>
                          <w:rFonts w:cs="CenturySchoolbook"/>
                          <w:sz w:val="19"/>
                          <w:szCs w:val="19"/>
                          <w:lang w:eastAsia="en-US"/>
                        </w:rPr>
                        <w:t xml:space="preserve"> </w:t>
                      </w:r>
                      <w:r w:rsidRPr="003035B5">
                        <w:rPr>
                          <w:rFonts w:cs="CenturySchoolbook"/>
                          <w:sz w:val="19"/>
                          <w:szCs w:val="19"/>
                          <w:lang w:eastAsia="en-US"/>
                        </w:rPr>
                        <w:t>3(b)</w:t>
                      </w:r>
                      <w:r w:rsidR="0024551B" w:rsidRPr="003035B5">
                        <w:rPr>
                          <w:rFonts w:cs="CenturySchoolbook"/>
                          <w:sz w:val="19"/>
                          <w:szCs w:val="19"/>
                          <w:lang w:eastAsia="en-US"/>
                        </w:rPr>
                        <w:t>(3) of the Florida Constitution.</w:t>
                      </w:r>
                    </w:p>
                    <w:p w:rsidR="00063B04" w:rsidRPr="003035B5" w:rsidRDefault="00063B04" w:rsidP="00063B04">
                      <w:pPr>
                        <w:autoSpaceDE w:val="0"/>
                        <w:autoSpaceDN w:val="0"/>
                        <w:adjustRightInd w:val="0"/>
                        <w:rPr>
                          <w:rFonts w:cs="CenturySchoolbook-Bold"/>
                          <w:b/>
                          <w:bCs/>
                          <w:sz w:val="19"/>
                          <w:szCs w:val="19"/>
                          <w:lang w:eastAsia="en-US"/>
                        </w:rPr>
                      </w:pPr>
                      <w:r w:rsidRPr="003035B5">
                        <w:rPr>
                          <w:rFonts w:cs="CenturySchoolbook-Bold"/>
                          <w:b/>
                          <w:bCs/>
                          <w:sz w:val="19"/>
                          <w:szCs w:val="19"/>
                          <w:lang w:eastAsia="en-US"/>
                        </w:rPr>
                        <w:t xml:space="preserve"> Florida Supreme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supreme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Florida Supreme Court</w:t>
                      </w:r>
                    </w:p>
                    <w:p w:rsidR="00063B04" w:rsidRPr="003035B5" w:rsidRDefault="00063B04" w:rsidP="00063B04">
                      <w:pPr>
                        <w:numPr>
                          <w:ilvl w:val="0"/>
                          <w:numId w:val="15"/>
                        </w:numPr>
                        <w:autoSpaceDE w:val="0"/>
                        <w:autoSpaceDN w:val="0"/>
                        <w:adjustRightInd w:val="0"/>
                        <w:rPr>
                          <w:rFonts w:cs="CenturySchoolbook"/>
                          <w:sz w:val="19"/>
                          <w:szCs w:val="19"/>
                          <w:lang w:eastAsia="en-US"/>
                        </w:rPr>
                      </w:pPr>
                      <w:r w:rsidRPr="003035B5">
                        <w:rPr>
                          <w:rFonts w:cs="CenturySchoolbook"/>
                          <w:sz w:val="19"/>
                          <w:szCs w:val="19"/>
                          <w:lang w:eastAsia="en-US"/>
                        </w:rPr>
                        <w:t>the Supreme Court of Florida [the official name]</w:t>
                      </w:r>
                    </w:p>
                    <w:p w:rsidR="00063B04" w:rsidRPr="003035B5" w:rsidRDefault="00063B04" w:rsidP="00063B04">
                      <w:pPr>
                        <w:autoSpaceDE w:val="0"/>
                        <w:autoSpaceDN w:val="0"/>
                        <w:adjustRightInd w:val="0"/>
                        <w:rPr>
                          <w:rFonts w:cs="CenturySchoolbook-Bold"/>
                          <w:b/>
                          <w:bCs/>
                          <w:sz w:val="19"/>
                          <w:szCs w:val="19"/>
                          <w:lang w:eastAsia="en-US"/>
                        </w:rPr>
                      </w:pPr>
                      <w:r w:rsidRPr="003035B5">
                        <w:rPr>
                          <w:rFonts w:cs="CenturySchoolbook-Bold"/>
                          <w:b/>
                          <w:bCs/>
                          <w:sz w:val="19"/>
                          <w:szCs w:val="19"/>
                          <w:lang w:eastAsia="en-US"/>
                        </w:rPr>
                        <w:t>Florida District Courts of Appeal</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court</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district court</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Third District Court</w:t>
                      </w:r>
                    </w:p>
                    <w:p w:rsidR="00063B04" w:rsidRPr="003035B5" w:rsidRDefault="00063B04" w:rsidP="00063B04">
                      <w:pPr>
                        <w:numPr>
                          <w:ilvl w:val="0"/>
                          <w:numId w:val="16"/>
                        </w:numPr>
                        <w:autoSpaceDE w:val="0"/>
                        <w:autoSpaceDN w:val="0"/>
                        <w:adjustRightInd w:val="0"/>
                        <w:rPr>
                          <w:rFonts w:cs="CenturySchoolbook"/>
                          <w:sz w:val="19"/>
                          <w:szCs w:val="19"/>
                          <w:lang w:eastAsia="en-US"/>
                        </w:rPr>
                      </w:pPr>
                      <w:r w:rsidRPr="003035B5">
                        <w:rPr>
                          <w:rFonts w:cs="CenturySchoolbook"/>
                          <w:sz w:val="19"/>
                          <w:szCs w:val="19"/>
                          <w:lang w:eastAsia="en-US"/>
                        </w:rPr>
                        <w:t>the Third District Court of Appeal</w:t>
                      </w:r>
                    </w:p>
                    <w:p w:rsidR="00063B04" w:rsidRPr="003035B5" w:rsidRDefault="00063B04" w:rsidP="00063B04">
                      <w:pPr>
                        <w:autoSpaceDE w:val="0"/>
                        <w:autoSpaceDN w:val="0"/>
                        <w:adjustRightInd w:val="0"/>
                        <w:rPr>
                          <w:rFonts w:cs="CenturySchoolbook-Bold"/>
                          <w:b/>
                          <w:bCs/>
                          <w:sz w:val="19"/>
                          <w:szCs w:val="19"/>
                          <w:lang w:eastAsia="en-US"/>
                        </w:rPr>
                      </w:pPr>
                      <w:r w:rsidRPr="003035B5">
                        <w:rPr>
                          <w:rFonts w:cs="CenturySchoolbook-Bold"/>
                          <w:b/>
                          <w:bCs/>
                          <w:sz w:val="19"/>
                          <w:szCs w:val="19"/>
                          <w:lang w:eastAsia="en-US"/>
                        </w:rPr>
                        <w:t>Florida Circuit Courts</w:t>
                      </w:r>
                    </w:p>
                    <w:p w:rsidR="00063B04" w:rsidRPr="003035B5" w:rsidRDefault="00063B04" w:rsidP="00063B04">
                      <w:pPr>
                        <w:numPr>
                          <w:ilvl w:val="0"/>
                          <w:numId w:val="17"/>
                        </w:numPr>
                        <w:autoSpaceDE w:val="0"/>
                        <w:autoSpaceDN w:val="0"/>
                        <w:adjustRightInd w:val="0"/>
                        <w:rPr>
                          <w:rFonts w:cs="CenturySchoolbook"/>
                          <w:sz w:val="19"/>
                          <w:szCs w:val="19"/>
                          <w:lang w:eastAsia="en-US"/>
                        </w:rPr>
                      </w:pPr>
                      <w:r w:rsidRPr="003035B5">
                        <w:rPr>
                          <w:rFonts w:cs="CenturySchoolbook"/>
                          <w:sz w:val="19"/>
                          <w:szCs w:val="19"/>
                          <w:lang w:eastAsia="en-US"/>
                        </w:rPr>
                        <w:t>the court</w:t>
                      </w:r>
                    </w:p>
                    <w:p w:rsidR="00063B04" w:rsidRPr="003035B5" w:rsidRDefault="00063B04" w:rsidP="00063B04">
                      <w:pPr>
                        <w:numPr>
                          <w:ilvl w:val="0"/>
                          <w:numId w:val="17"/>
                        </w:numPr>
                        <w:autoSpaceDE w:val="0"/>
                        <w:autoSpaceDN w:val="0"/>
                        <w:adjustRightInd w:val="0"/>
                        <w:rPr>
                          <w:rFonts w:cs="CenturySchoolbook"/>
                          <w:sz w:val="19"/>
                          <w:szCs w:val="19"/>
                          <w:lang w:eastAsia="en-US"/>
                        </w:rPr>
                      </w:pPr>
                      <w:r w:rsidRPr="003035B5">
                        <w:rPr>
                          <w:rFonts w:cs="CenturySchoolbook"/>
                          <w:sz w:val="19"/>
                          <w:szCs w:val="19"/>
                          <w:lang w:eastAsia="en-US"/>
                        </w:rPr>
                        <w:t>the circuit court</w:t>
                      </w:r>
                    </w:p>
                    <w:p w:rsidR="00063B04" w:rsidRPr="003035B5" w:rsidRDefault="00063B04" w:rsidP="00472871">
                      <w:pPr>
                        <w:numPr>
                          <w:ilvl w:val="0"/>
                          <w:numId w:val="17"/>
                        </w:numPr>
                        <w:autoSpaceDE w:val="0"/>
                        <w:autoSpaceDN w:val="0"/>
                        <w:adjustRightInd w:val="0"/>
                        <w:spacing w:after="240"/>
                        <w:rPr>
                          <w:rFonts w:cs="Tahoma"/>
                          <w:b/>
                          <w:caps/>
                          <w:color w:val="31849B"/>
                          <w:sz w:val="19"/>
                          <w:szCs w:val="19"/>
                        </w:rPr>
                      </w:pPr>
                      <w:r w:rsidRPr="003035B5">
                        <w:rPr>
                          <w:rFonts w:cs="CenturySchoolbook"/>
                          <w:sz w:val="19"/>
                          <w:szCs w:val="19"/>
                          <w:lang w:eastAsia="en-US"/>
                        </w:rPr>
                        <w:t>the Sixteenth Circuit Court</w:t>
                      </w:r>
                    </w:p>
                    <w:p w:rsidR="007642E1" w:rsidRPr="003035B5" w:rsidRDefault="007642E1" w:rsidP="007642E1">
                      <w:pPr>
                        <w:autoSpaceDE w:val="0"/>
                        <w:autoSpaceDN w:val="0"/>
                        <w:adjustRightInd w:val="0"/>
                        <w:rPr>
                          <w:rFonts w:cs="Tahoma"/>
                          <w:b/>
                          <w:caps/>
                          <w:color w:val="002F5F"/>
                          <w:sz w:val="19"/>
                          <w:szCs w:val="19"/>
                        </w:rPr>
                      </w:pPr>
                      <w:r w:rsidRPr="003035B5">
                        <w:rPr>
                          <w:rFonts w:cs="Tahoma"/>
                          <w:b/>
                          <w:caps/>
                          <w:color w:val="002F5F"/>
                          <w:sz w:val="19"/>
                          <w:szCs w:val="19"/>
                        </w:rPr>
                        <w:t>For More Information</w:t>
                      </w:r>
                    </w:p>
                    <w:p w:rsidR="007642E1" w:rsidRPr="003035B5" w:rsidRDefault="007642E1" w:rsidP="007642E1">
                      <w:pPr>
                        <w:numPr>
                          <w:ilvl w:val="0"/>
                          <w:numId w:val="20"/>
                        </w:numPr>
                        <w:autoSpaceDE w:val="0"/>
                        <w:autoSpaceDN w:val="0"/>
                        <w:adjustRightInd w:val="0"/>
                        <w:rPr>
                          <w:sz w:val="19"/>
                          <w:szCs w:val="19"/>
                          <w:lang w:eastAsia="en-US"/>
                        </w:rPr>
                      </w:pPr>
                      <w:r w:rsidRPr="003035B5">
                        <w:rPr>
                          <w:sz w:val="19"/>
                          <w:szCs w:val="19"/>
                          <w:lang w:eastAsia="en-US"/>
                        </w:rPr>
                        <w:t>Florida Style Manual  (7</w:t>
                      </w:r>
                      <w:r w:rsidRPr="003035B5">
                        <w:rPr>
                          <w:sz w:val="19"/>
                          <w:szCs w:val="19"/>
                          <w:vertAlign w:val="superscript"/>
                          <w:lang w:eastAsia="en-US"/>
                        </w:rPr>
                        <w:t>th</w:t>
                      </w:r>
                      <w:r w:rsidRPr="003035B5">
                        <w:rPr>
                          <w:sz w:val="19"/>
                          <w:szCs w:val="19"/>
                          <w:lang w:eastAsia="en-US"/>
                        </w:rPr>
                        <w:t xml:space="preserve"> Edition) </w:t>
                      </w:r>
                      <w:hyperlink r:id="rId12" w:history="1">
                        <w:r w:rsidRPr="003035B5">
                          <w:rPr>
                            <w:rStyle w:val="Hyperlink"/>
                            <w:sz w:val="19"/>
                            <w:szCs w:val="19"/>
                            <w:lang w:eastAsia="en-US"/>
                          </w:rPr>
                          <w:t>www.law.fsu.edu/Journals/lawreview</w:t>
                        </w:r>
                      </w:hyperlink>
                    </w:p>
                    <w:p w:rsidR="007642E1" w:rsidRPr="003035B5" w:rsidRDefault="007642E1" w:rsidP="007642E1">
                      <w:pPr>
                        <w:numPr>
                          <w:ilvl w:val="0"/>
                          <w:numId w:val="20"/>
                        </w:numPr>
                        <w:autoSpaceDE w:val="0"/>
                        <w:autoSpaceDN w:val="0"/>
                        <w:adjustRightInd w:val="0"/>
                        <w:rPr>
                          <w:rFonts w:cs="Tahoma"/>
                          <w:b/>
                          <w:caps/>
                          <w:color w:val="31849B"/>
                          <w:sz w:val="19"/>
                          <w:szCs w:val="19"/>
                        </w:rPr>
                      </w:pPr>
                      <w:r w:rsidRPr="003035B5">
                        <w:rPr>
                          <w:i/>
                          <w:iCs/>
                          <w:sz w:val="19"/>
                          <w:szCs w:val="19"/>
                          <w:lang w:eastAsia="en-US"/>
                        </w:rPr>
                        <w:t xml:space="preserve">Introduction to Basic Legal </w:t>
                      </w:r>
                      <w:r w:rsidR="00B1462E" w:rsidRPr="003035B5">
                        <w:rPr>
                          <w:i/>
                          <w:iCs/>
                          <w:sz w:val="19"/>
                          <w:szCs w:val="19"/>
                          <w:lang w:eastAsia="en-US"/>
                        </w:rPr>
                        <w:t>Citatio</w:t>
                      </w:r>
                      <w:r w:rsidR="00B1462E" w:rsidRPr="003035B5">
                        <w:rPr>
                          <w:sz w:val="19"/>
                          <w:szCs w:val="19"/>
                          <w:lang w:eastAsia="en-US"/>
                        </w:rPr>
                        <w:t>n</w:t>
                      </w:r>
                      <w:r w:rsidRPr="003035B5">
                        <w:rPr>
                          <w:i/>
                          <w:iCs/>
                          <w:sz w:val="19"/>
                          <w:szCs w:val="19"/>
                          <w:lang w:eastAsia="en-US"/>
                        </w:rPr>
                        <w:t xml:space="preserve"> (</w:t>
                      </w:r>
                      <w:r w:rsidRPr="003035B5">
                        <w:rPr>
                          <w:sz w:val="19"/>
                          <w:szCs w:val="19"/>
                          <w:lang w:eastAsia="en-US"/>
                        </w:rPr>
                        <w:t xml:space="preserve">LII </w:t>
                      </w:r>
                      <w:r w:rsidRPr="003035B5">
                        <w:rPr>
                          <w:i/>
                          <w:iCs/>
                          <w:sz w:val="19"/>
                          <w:szCs w:val="19"/>
                          <w:lang w:eastAsia="en-US"/>
                        </w:rPr>
                        <w:t xml:space="preserve">2003 ed.)  </w:t>
                      </w:r>
                      <w:hyperlink r:id="rId13" w:history="1">
                        <w:r w:rsidRPr="003035B5">
                          <w:rPr>
                            <w:rStyle w:val="Hyperlink"/>
                            <w:sz w:val="19"/>
                            <w:szCs w:val="19"/>
                            <w:lang w:eastAsia="en-US"/>
                          </w:rPr>
                          <w:t>www.law.cornell.edu/citation</w:t>
                        </w:r>
                      </w:hyperlink>
                      <w:r w:rsidRPr="003035B5">
                        <w:rPr>
                          <w:sz w:val="19"/>
                          <w:szCs w:val="19"/>
                          <w:lang w:eastAsia="en-US"/>
                        </w:rPr>
                        <w:t xml:space="preserve"> </w:t>
                      </w:r>
                    </w:p>
                    <w:p w:rsidR="007642E1" w:rsidRPr="003035B5" w:rsidRDefault="007642E1" w:rsidP="007642E1">
                      <w:pPr>
                        <w:numPr>
                          <w:ilvl w:val="0"/>
                          <w:numId w:val="20"/>
                        </w:numPr>
                        <w:autoSpaceDE w:val="0"/>
                        <w:autoSpaceDN w:val="0"/>
                        <w:adjustRightInd w:val="0"/>
                        <w:rPr>
                          <w:rFonts w:cs="Tahoma"/>
                          <w:b/>
                          <w:caps/>
                          <w:color w:val="31849B"/>
                          <w:sz w:val="19"/>
                          <w:szCs w:val="19"/>
                        </w:rPr>
                      </w:pPr>
                      <w:r w:rsidRPr="003035B5">
                        <w:rPr>
                          <w:iCs/>
                          <w:sz w:val="19"/>
                          <w:szCs w:val="19"/>
                          <w:lang w:eastAsia="en-US"/>
                        </w:rPr>
                        <w:t xml:space="preserve">Florida Guardian ad Litem Website – Resources by Topic – Legal Writing </w:t>
                      </w:r>
                      <w:r w:rsidR="00472871" w:rsidRPr="003035B5">
                        <w:rPr>
                          <w:iCs/>
                          <w:sz w:val="19"/>
                          <w:szCs w:val="19"/>
                          <w:lang w:eastAsia="en-US"/>
                        </w:rPr>
                        <w:t xml:space="preserve">&amp; Research </w:t>
                      </w:r>
                      <w:hyperlink r:id="rId14" w:history="1">
                        <w:r w:rsidR="00472871" w:rsidRPr="003035B5">
                          <w:rPr>
                            <w:rStyle w:val="Hyperlink"/>
                            <w:iCs/>
                            <w:sz w:val="19"/>
                            <w:szCs w:val="19"/>
                            <w:lang w:eastAsia="en-US"/>
                          </w:rPr>
                          <w:t>http://guardianadlitem.org/resources_legal_writing_quick_reference.asp</w:t>
                        </w:r>
                      </w:hyperlink>
                      <w:r w:rsidR="00472871" w:rsidRPr="003035B5">
                        <w:rPr>
                          <w:iCs/>
                          <w:sz w:val="19"/>
                          <w:szCs w:val="19"/>
                          <w:lang w:eastAsia="en-US"/>
                        </w:rPr>
                        <w:t xml:space="preserve"> </w:t>
                      </w:r>
                    </w:p>
                  </w:txbxContent>
                </v:textbox>
              </v:shape>
            </w:pict>
          </mc:Fallback>
        </mc:AlternateContent>
      </w:r>
      <w:r>
        <w:rPr>
          <w:noProof/>
          <w:sz w:val="18"/>
          <w:lang w:eastAsia="en-US"/>
        </w:rPr>
        <mc:AlternateContent>
          <mc:Choice Requires="wps">
            <w:drawing>
              <wp:anchor distT="0" distB="0" distL="114300" distR="114300" simplePos="0" relativeHeight="251660288" behindDoc="0" locked="0" layoutInCell="1" allowOverlap="1">
                <wp:simplePos x="0" y="0"/>
                <wp:positionH relativeFrom="column">
                  <wp:posOffset>3469005</wp:posOffset>
                </wp:positionH>
                <wp:positionV relativeFrom="paragraph">
                  <wp:posOffset>830580</wp:posOffset>
                </wp:positionV>
                <wp:extent cx="3133725" cy="6185535"/>
                <wp:effectExtent l="0" t="381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18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73.15pt;margin-top:65.4pt;width:246.75pt;height:4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" stroked="f">
                <v:textbox style="mso-next-textbox:#Text Box 32">
                  <w:txbxContent/>
                </v:textbox>
              </v:shape>
            </w:pict>
          </mc:Fallback>
        </mc:AlternateContent>
      </w:r>
      <w:r>
        <w:rPr>
          <w:noProof/>
          <w:sz w:val="18"/>
          <w:lang w:eastAsia="en-US"/>
        </w:rPr>
        <w:drawing>
          <wp:anchor distT="0" distB="0" distL="114300" distR="114300" simplePos="0" relativeHeight="251665408" behindDoc="0" locked="0" layoutInCell="1" allowOverlap="1">
            <wp:simplePos x="0" y="0"/>
            <wp:positionH relativeFrom="margin">
              <wp:posOffset>87630</wp:posOffset>
            </wp:positionH>
            <wp:positionV relativeFrom="margin">
              <wp:posOffset>-142240</wp:posOffset>
            </wp:positionV>
            <wp:extent cx="1026160" cy="775335"/>
            <wp:effectExtent l="0" t="0" r="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160" cy="775335"/>
                    </a:xfrm>
                    <a:prstGeom prst="rect">
                      <a:avLst/>
                    </a:prstGeom>
                    <a:noFill/>
                  </pic:spPr>
                </pic:pic>
              </a:graphicData>
            </a:graphic>
            <wp14:sizeRelH relativeFrom="page">
              <wp14:pctWidth>0</wp14:pctWidth>
            </wp14:sizeRelH>
            <wp14:sizeRelV relativeFrom="page">
              <wp14:pctHeight>0</wp14:pctHeight>
            </wp14:sizeRelV>
          </wp:anchor>
        </w:drawing>
      </w:r>
      <w:r>
        <w:rPr>
          <w:noProof/>
          <w:sz w:val="18"/>
          <w:lang w:eastAsia="en-US"/>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593725</wp:posOffset>
                </wp:positionV>
                <wp:extent cx="9231630" cy="45085"/>
                <wp:effectExtent l="0" t="1270" r="9525" b="2984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1630" cy="45085"/>
                        </a:xfrm>
                        <a:prstGeom prst="rect">
                          <a:avLst/>
                        </a:prstGeom>
                        <a:solidFill>
                          <a:srgbClr val="D81E05"/>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035B5" w:rsidRPr="00795471" w:rsidRDefault="003035B5" w:rsidP="003035B5">
                            <w:pPr>
                              <w:jc w:val="center"/>
                              <w:rPr>
                                <w:rFonts w:cs="Tahoma"/>
                                <w:b/>
                                <w:caps/>
                                <w:color w:val="17365D"/>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2pt;margin-top:46.75pt;width:726.9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" fillcolor="#d81e05" stroked="f" strokecolor="#f2f2f2" strokeweight="3pt">
                <v:shadow on="t" color="#205867" opacity=".5" offset="1pt"/>
                <v:textbox>
                  <w:txbxContent>
                    <w:p w:rsidR="003035B5" w:rsidRPr="00795471" w:rsidRDefault="003035B5" w:rsidP="003035B5">
                      <w:pPr>
                        <w:jc w:val="center"/>
                        <w:rPr>
                          <w:rFonts w:cs="Tahoma"/>
                          <w:b/>
                          <w:caps/>
                          <w:color w:val="17365D"/>
                          <w:sz w:val="18"/>
                          <w:szCs w:val="16"/>
                        </w:rPr>
                      </w:pPr>
                    </w:p>
                  </w:txbxContent>
                </v:textbox>
              </v:shape>
            </w:pict>
          </mc:Fallback>
        </mc:AlternateContent>
      </w:r>
      <w:r>
        <w:rPr>
          <w:noProof/>
          <w:sz w:val="18"/>
          <w:lang w:eastAsia="en-US"/>
        </w:rPr>
        <mc:AlternateContent>
          <mc:Choice Requires="wps">
            <w:drawing>
              <wp:anchor distT="0" distB="0" distL="114300" distR="114300" simplePos="0" relativeHeight="251663360" behindDoc="0" locked="0" layoutInCell="1" allowOverlap="1">
                <wp:simplePos x="0" y="0"/>
                <wp:positionH relativeFrom="margin">
                  <wp:posOffset>176530</wp:posOffset>
                </wp:positionH>
                <wp:positionV relativeFrom="page">
                  <wp:posOffset>170180</wp:posOffset>
                </wp:positionV>
                <wp:extent cx="9217025" cy="715645"/>
                <wp:effectExtent l="3175"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025" cy="715645"/>
                        </a:xfrm>
                        <a:prstGeom prst="rect">
                          <a:avLst/>
                        </a:prstGeom>
                        <a:solidFill>
                          <a:srgbClr val="002F5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3035B5" w:rsidRDefault="003035B5" w:rsidP="003035B5">
                            <w:pPr>
                              <w:pStyle w:val="Heading1"/>
                              <w:pBdr>
                                <w:bottom w:val="single" w:sz="4" w:space="24" w:color="auto"/>
                              </w:pBdr>
                              <w:rPr>
                                <w:color w:val="FFFFFF"/>
                                <w:sz w:val="48"/>
                                <w:szCs w:val="54"/>
                              </w:rPr>
                            </w:pPr>
                            <w:r w:rsidRPr="00E42182">
                              <w:rPr>
                                <w:color w:val="FFFFFF"/>
                                <w:sz w:val="48"/>
                                <w:szCs w:val="54"/>
                              </w:rPr>
                              <w:t xml:space="preserve">Florida </w:t>
                            </w:r>
                            <w:r w:rsidRPr="003035B5">
                              <w:rPr>
                                <w:color w:val="FFFFFF" w:themeColor="background1"/>
                                <w:sz w:val="48"/>
                                <w:szCs w:val="54"/>
                              </w:rPr>
                              <w:t>Guardian</w:t>
                            </w:r>
                            <w:r w:rsidRPr="00E42182">
                              <w:rPr>
                                <w:color w:val="FFFFFF"/>
                                <w:sz w:val="48"/>
                                <w:szCs w:val="54"/>
                              </w:rPr>
                              <w:t xml:space="preserve"> ad litem</w:t>
                            </w:r>
                            <w:r>
                              <w:rPr>
                                <w:color w:val="FFFFFF"/>
                                <w:sz w:val="48"/>
                                <w:szCs w:val="54"/>
                              </w:rPr>
                              <w:t xml:space="preserve"> </w:t>
                            </w:r>
                          </w:p>
                          <w:p w:rsidR="003035B5" w:rsidRPr="003035B5" w:rsidRDefault="003035B5" w:rsidP="003035B5">
                            <w:pPr>
                              <w:pStyle w:val="Heading1"/>
                              <w:pBdr>
                                <w:bottom w:val="single" w:sz="4" w:space="24" w:color="auto"/>
                              </w:pBdr>
                              <w:rPr>
                                <w:i/>
                                <w:color w:val="FFFFFF"/>
                                <w:sz w:val="44"/>
                                <w:szCs w:val="54"/>
                              </w:rPr>
                            </w:pPr>
                            <w:r w:rsidRPr="003035B5">
                              <w:rPr>
                                <w:i/>
                                <w:color w:val="FFFFFF"/>
                                <w:sz w:val="44"/>
                                <w:szCs w:val="54"/>
                              </w:rPr>
                              <w:t>Uniform Citations</w:t>
                            </w:r>
                          </w:p>
                          <w:p w:rsidR="003035B5" w:rsidRPr="003035B5" w:rsidRDefault="003035B5" w:rsidP="003035B5">
                            <w:r>
                              <w:t>Un</w:t>
                            </w:r>
                          </w:p>
                          <w:p w:rsidR="003035B5" w:rsidRPr="003035B5" w:rsidRDefault="003035B5" w:rsidP="003035B5">
                            <w:r>
                              <w:t>Un</w:t>
                            </w:r>
                          </w:p>
                          <w:p w:rsidR="003035B5" w:rsidRDefault="003035B5" w:rsidP="003035B5">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13.9pt;margin-top:13.4pt;width:725.75pt;height:5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" fillcolor="#002f5f" stroked="f" strokecolor="#f2f2f2" strokeweight="3pt">
                <v:shadow color="#622423" opacity=".5" offset="1pt"/>
                <v:textbox>
                  <w:txbxContent>
                    <w:p w:rsidR="003035B5" w:rsidRDefault="003035B5" w:rsidP="003035B5">
                      <w:pPr>
                        <w:pStyle w:val="Heading1"/>
                        <w:pBdr>
                          <w:bottom w:val="single" w:sz="4" w:space="24" w:color="auto"/>
                        </w:pBdr>
                        <w:rPr>
                          <w:color w:val="FFFFFF"/>
                          <w:sz w:val="48"/>
                          <w:szCs w:val="54"/>
                        </w:rPr>
                      </w:pPr>
                      <w:r w:rsidRPr="00E42182">
                        <w:rPr>
                          <w:color w:val="FFFFFF"/>
                          <w:sz w:val="48"/>
                          <w:szCs w:val="54"/>
                        </w:rPr>
                        <w:t xml:space="preserve">Florida </w:t>
                      </w:r>
                      <w:r w:rsidRPr="003035B5">
                        <w:rPr>
                          <w:color w:val="FFFFFF" w:themeColor="background1"/>
                          <w:sz w:val="48"/>
                          <w:szCs w:val="54"/>
                        </w:rPr>
                        <w:t>Guardian</w:t>
                      </w:r>
                      <w:r w:rsidRPr="00E42182">
                        <w:rPr>
                          <w:color w:val="FFFFFF"/>
                          <w:sz w:val="48"/>
                          <w:szCs w:val="54"/>
                        </w:rPr>
                        <w:t xml:space="preserve"> ad litem</w:t>
                      </w:r>
                      <w:r>
                        <w:rPr>
                          <w:color w:val="FFFFFF"/>
                          <w:sz w:val="48"/>
                          <w:szCs w:val="54"/>
                        </w:rPr>
                        <w:t xml:space="preserve"> </w:t>
                      </w:r>
                    </w:p>
                    <w:p w:rsidR="003035B5" w:rsidRPr="003035B5" w:rsidRDefault="003035B5" w:rsidP="003035B5">
                      <w:pPr>
                        <w:pStyle w:val="Heading1"/>
                        <w:pBdr>
                          <w:bottom w:val="single" w:sz="4" w:space="24" w:color="auto"/>
                        </w:pBdr>
                        <w:rPr>
                          <w:i/>
                          <w:color w:val="FFFFFF"/>
                          <w:sz w:val="44"/>
                          <w:szCs w:val="54"/>
                        </w:rPr>
                      </w:pPr>
                      <w:r w:rsidRPr="003035B5">
                        <w:rPr>
                          <w:i/>
                          <w:color w:val="FFFFFF"/>
                          <w:sz w:val="44"/>
                          <w:szCs w:val="54"/>
                        </w:rPr>
                        <w:t>Uniform Citations</w:t>
                      </w:r>
                    </w:p>
                    <w:p w:rsidR="003035B5" w:rsidRPr="003035B5" w:rsidRDefault="003035B5" w:rsidP="003035B5">
                      <w:r>
                        <w:t>Un</w:t>
                      </w:r>
                    </w:p>
                    <w:p w:rsidR="003035B5" w:rsidRPr="003035B5" w:rsidRDefault="003035B5" w:rsidP="003035B5">
                      <w:r>
                        <w:t>Un</w:t>
                      </w:r>
                    </w:p>
                    <w:p w:rsidR="003035B5" w:rsidRDefault="003035B5" w:rsidP="003035B5">
                      <w:pPr>
                        <w:pBdr>
                          <w:bottom w:val="single" w:sz="4" w:space="1" w:color="auto"/>
                        </w:pBdr>
                      </w:pPr>
                    </w:p>
                  </w:txbxContent>
                </v:textbox>
                <w10:wrap anchorx="margin" anchory="page"/>
              </v:shape>
            </w:pict>
          </mc:Fallback>
        </mc:AlternateContent>
      </w:r>
      <w:r>
        <w:rPr>
          <w:noProof/>
          <w:sz w:val="18"/>
          <w:lang w:eastAsia="en-US"/>
        </w:rPr>
        <mc:AlternateContent>
          <mc:Choice Requires="wps">
            <w:drawing>
              <wp:anchor distT="0" distB="0" distL="114300" distR="114300" simplePos="0" relativeHeight="251662336" behindDoc="0" locked="0" layoutInCell="1" allowOverlap="1">
                <wp:simplePos x="0" y="0"/>
                <wp:positionH relativeFrom="column">
                  <wp:posOffset>87630</wp:posOffset>
                </wp:positionH>
                <wp:positionV relativeFrom="paragraph">
                  <wp:posOffset>7016115</wp:posOffset>
                </wp:positionV>
                <wp:extent cx="9477375" cy="312420"/>
                <wp:effectExtent l="0" t="381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2F8" w:rsidRPr="001962F8" w:rsidRDefault="001962F8" w:rsidP="001962F8">
                            <w:pPr>
                              <w:jc w:val="center"/>
                              <w:rPr>
                                <w:sz w:val="32"/>
                              </w:rPr>
                            </w:pPr>
                            <w:r w:rsidRPr="001962F8">
                              <w:rPr>
                                <w:i/>
                                <w:iCs/>
                                <w:sz w:val="22"/>
                                <w:szCs w:val="18"/>
                              </w:rPr>
                              <w:t xml:space="preserve">All </w:t>
                            </w:r>
                            <w:r>
                              <w:rPr>
                                <w:i/>
                                <w:iCs/>
                                <w:sz w:val="22"/>
                                <w:szCs w:val="18"/>
                              </w:rPr>
                              <w:t>P</w:t>
                            </w:r>
                            <w:r w:rsidRPr="001962F8">
                              <w:rPr>
                                <w:i/>
                                <w:iCs/>
                                <w:sz w:val="22"/>
                                <w:szCs w:val="18"/>
                              </w:rPr>
                              <w:t>le</w:t>
                            </w:r>
                            <w:r>
                              <w:rPr>
                                <w:i/>
                                <w:iCs/>
                                <w:sz w:val="22"/>
                                <w:szCs w:val="18"/>
                              </w:rPr>
                              <w:t>adings in Florida State Courts M</w:t>
                            </w:r>
                            <w:r w:rsidRPr="001962F8">
                              <w:rPr>
                                <w:i/>
                                <w:iCs/>
                                <w:sz w:val="22"/>
                                <w:szCs w:val="18"/>
                              </w:rPr>
                              <w:t xml:space="preserve">ust be </w:t>
                            </w:r>
                            <w:r>
                              <w:rPr>
                                <w:i/>
                                <w:iCs/>
                                <w:sz w:val="22"/>
                                <w:szCs w:val="18"/>
                              </w:rPr>
                              <w:t>P</w:t>
                            </w:r>
                            <w:r w:rsidRPr="001962F8">
                              <w:rPr>
                                <w:i/>
                                <w:iCs/>
                                <w:sz w:val="22"/>
                                <w:szCs w:val="18"/>
                              </w:rPr>
                              <w:t>ursuant to Florida Rule of Appellate Procedure 9.800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6.9pt;margin-top:552.45pt;width:746.2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gEhwIAABc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" stroked="f">
                <v:textbox>
                  <w:txbxContent>
                    <w:p w:rsidR="001962F8" w:rsidRPr="001962F8" w:rsidRDefault="001962F8" w:rsidP="001962F8">
                      <w:pPr>
                        <w:jc w:val="center"/>
                        <w:rPr>
                          <w:sz w:val="32"/>
                        </w:rPr>
                      </w:pPr>
                      <w:r w:rsidRPr="001962F8">
                        <w:rPr>
                          <w:i/>
                          <w:iCs/>
                          <w:sz w:val="22"/>
                          <w:szCs w:val="18"/>
                        </w:rPr>
                        <w:t xml:space="preserve">All </w:t>
                      </w:r>
                      <w:r>
                        <w:rPr>
                          <w:i/>
                          <w:iCs/>
                          <w:sz w:val="22"/>
                          <w:szCs w:val="18"/>
                        </w:rPr>
                        <w:t>P</w:t>
                      </w:r>
                      <w:r w:rsidRPr="001962F8">
                        <w:rPr>
                          <w:i/>
                          <w:iCs/>
                          <w:sz w:val="22"/>
                          <w:szCs w:val="18"/>
                        </w:rPr>
                        <w:t>le</w:t>
                      </w:r>
                      <w:r>
                        <w:rPr>
                          <w:i/>
                          <w:iCs/>
                          <w:sz w:val="22"/>
                          <w:szCs w:val="18"/>
                        </w:rPr>
                        <w:t>adings in Florida State Courts M</w:t>
                      </w:r>
                      <w:r w:rsidRPr="001962F8">
                        <w:rPr>
                          <w:i/>
                          <w:iCs/>
                          <w:sz w:val="22"/>
                          <w:szCs w:val="18"/>
                        </w:rPr>
                        <w:t xml:space="preserve">ust be </w:t>
                      </w:r>
                      <w:r>
                        <w:rPr>
                          <w:i/>
                          <w:iCs/>
                          <w:sz w:val="22"/>
                          <w:szCs w:val="18"/>
                        </w:rPr>
                        <w:t>P</w:t>
                      </w:r>
                      <w:r w:rsidRPr="001962F8">
                        <w:rPr>
                          <w:i/>
                          <w:iCs/>
                          <w:sz w:val="22"/>
                          <w:szCs w:val="18"/>
                        </w:rPr>
                        <w:t>ursuant to Florida Rule of Appellate Procedure 9.800</w:t>
                      </w:r>
                    </w:p>
                  </w:txbxContent>
                </v:textbox>
              </v:shape>
            </w:pict>
          </mc:Fallback>
        </mc:AlternateContent>
      </w:r>
      <w:r>
        <w:rPr>
          <w:noProof/>
          <w:sz w:val="18"/>
          <w:lang w:eastAsia="en-US"/>
        </w:rPr>
        <mc:AlternateContent>
          <mc:Choice Requires="wps">
            <w:drawing>
              <wp:anchor distT="0" distB="0" distL="114300" distR="114300" simplePos="0" relativeHeight="251658240" behindDoc="0" locked="0" layoutInCell="1" allowOverlap="1">
                <wp:simplePos x="0" y="0"/>
                <wp:positionH relativeFrom="page">
                  <wp:posOffset>436245</wp:posOffset>
                </wp:positionH>
                <wp:positionV relativeFrom="page">
                  <wp:posOffset>432435</wp:posOffset>
                </wp:positionV>
                <wp:extent cx="9144000" cy="6858000"/>
                <wp:effectExtent l="0" t="3810" r="1905"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6858000"/>
                        </a:xfrm>
                        <a:prstGeom prst="rect">
                          <a:avLst/>
                        </a:prstGeom>
                        <a:noFill/>
                        <a:ln>
                          <a:noFill/>
                        </a:ln>
                        <a:extLst>
                          <a:ext uri="{909E8E84-426E-40DD-AFC4-6F175D3DCCD1}">
                            <a14:hiddenFill xmlns:a14="http://schemas.microsoft.com/office/drawing/2010/main">
                              <a:solidFill>
                                <a:srgbClr val="E1F0FB"/>
                              </a:solidFill>
                            </a14:hiddenFill>
                          </a:ext>
                          <a:ext uri="{91240B29-F687-4F45-9708-019B960494DF}">
                            <a14:hiddenLine xmlns:a14="http://schemas.microsoft.com/office/drawing/2010/main" w="9525">
                              <a:solidFill>
                                <a:srgbClr val="205867"/>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35pt;margin-top:34.05pt;width:10in;height:5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" filled="f" fillcolor="#e1f0fb" stroked="f" strokecolor="#205867">
                <w10:wrap anchorx="page" anchory="page"/>
              </v:rect>
            </w:pict>
          </mc:Fallback>
        </mc:AlternateContent>
      </w:r>
      <w:r>
        <w:rPr>
          <w:noProof/>
          <w:sz w:val="18"/>
          <w:lang w:eastAsia="en-US"/>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7038975</wp:posOffset>
                </wp:positionV>
                <wp:extent cx="9164955" cy="28956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495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2059DB" w:rsidRPr="006C7FBA" w:rsidRDefault="002059DB" w:rsidP="006C7FB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2.75pt;margin-top:554.25pt;width:721.6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" filled="f" stroked="f" strokecolor="#f2f2f2" strokeweight="3pt">
                <v:textbox>
                  <w:txbxContent>
                    <w:p w:rsidR="002059DB" w:rsidRPr="006C7FBA" w:rsidRDefault="002059DB" w:rsidP="006C7FBA">
                      <w:pPr>
                        <w:rPr>
                          <w:szCs w:val="16"/>
                        </w:rPr>
                      </w:pPr>
                    </w:p>
                  </w:txbxContent>
                </v:textbox>
              </v:shape>
            </w:pict>
          </mc:Fallback>
        </mc:AlternateContent>
      </w:r>
      <w:r>
        <w:rPr>
          <w:noProof/>
          <w:sz w:val="18"/>
          <w:lang w:eastAsia="en-US"/>
        </w:rPr>
        <mc:AlternateContent>
          <mc:Choice Requires="wps">
            <w:drawing>
              <wp:anchor distT="0" distB="0" distL="114300" distR="114300" simplePos="0" relativeHeight="251656192" behindDoc="0" locked="0" layoutInCell="1" allowOverlap="1">
                <wp:simplePos x="0" y="0"/>
                <wp:positionH relativeFrom="page">
                  <wp:posOffset>7819390</wp:posOffset>
                </wp:positionH>
                <wp:positionV relativeFrom="page">
                  <wp:posOffset>457200</wp:posOffset>
                </wp:positionV>
                <wp:extent cx="262890" cy="268605"/>
                <wp:effectExtent l="0" t="0" r="4445" b="0"/>
                <wp:wrapNone/>
                <wp:docPr id="1" name="Text Box 23" descr="Backpack and book graph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3A" w:rsidRPr="0086453A" w:rsidRDefault="0086453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alt="Backpack and book graphic" style="position:absolute;left:0;text-align:left;margin-left:615.7pt;margin-top:36pt;width:20.7pt;height:21.1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" filled="f" stroked="f">
                <v:textbox style="mso-fit-shape-to-text:t">
                  <w:txbxContent>
                    <w:p w:rsidR="0086453A" w:rsidRPr="0086453A" w:rsidRDefault="0086453A"/>
                  </w:txbxContent>
                </v:textbox>
                <w10:wrap anchorx="page" anchory="page"/>
              </v:shape>
            </w:pict>
          </mc:Fallback>
        </mc:AlternateContent>
      </w:r>
    </w:p>
    <w:sectPr w:rsidR="00412C77" w:rsidRPr="003035B5" w:rsidSect="00A218E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BF" w:rsidRDefault="00432FBF" w:rsidP="00F12F8E">
      <w:r>
        <w:separator/>
      </w:r>
    </w:p>
  </w:endnote>
  <w:endnote w:type="continuationSeparator" w:id="0">
    <w:p w:rsidR="00432FBF" w:rsidRDefault="00432FBF" w:rsidP="00F1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BF" w:rsidRDefault="00432FBF" w:rsidP="00F12F8E">
      <w:r>
        <w:separator/>
      </w:r>
    </w:p>
  </w:footnote>
  <w:footnote w:type="continuationSeparator" w:id="0">
    <w:p w:rsidR="00432FBF" w:rsidRDefault="00432FBF" w:rsidP="00F12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2C1"/>
    <w:multiLevelType w:val="hybridMultilevel"/>
    <w:tmpl w:val="0E5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4102A"/>
    <w:multiLevelType w:val="hybridMultilevel"/>
    <w:tmpl w:val="8988CEEA"/>
    <w:lvl w:ilvl="0" w:tplc="5672C97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57194"/>
    <w:multiLevelType w:val="hybridMultilevel"/>
    <w:tmpl w:val="074E7D58"/>
    <w:lvl w:ilvl="0" w:tplc="EB384344">
      <w:start w:val="1"/>
      <w:numFmt w:val="bullet"/>
      <w:pStyle w:val="Notes"/>
      <w:lvlText w:val=""/>
      <w:lvlJc w:val="left"/>
      <w:pPr>
        <w:tabs>
          <w:tab w:val="num" w:pos="288"/>
        </w:tabs>
        <w:ind w:left="288"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D411F"/>
    <w:multiLevelType w:val="hybridMultilevel"/>
    <w:tmpl w:val="1C5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763B"/>
    <w:multiLevelType w:val="hybridMultilevel"/>
    <w:tmpl w:val="F5E034B2"/>
    <w:lvl w:ilvl="0" w:tplc="5ED48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E5064"/>
    <w:multiLevelType w:val="hybridMultilevel"/>
    <w:tmpl w:val="E3D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B285A"/>
    <w:multiLevelType w:val="hybridMultilevel"/>
    <w:tmpl w:val="788AB1E2"/>
    <w:lvl w:ilvl="0" w:tplc="5ED48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A3639"/>
    <w:multiLevelType w:val="hybridMultilevel"/>
    <w:tmpl w:val="EF0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D0062"/>
    <w:multiLevelType w:val="hybridMultilevel"/>
    <w:tmpl w:val="303A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F6C7E"/>
    <w:multiLevelType w:val="hybridMultilevel"/>
    <w:tmpl w:val="B704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A0B25"/>
    <w:multiLevelType w:val="hybridMultilevel"/>
    <w:tmpl w:val="D1683A8A"/>
    <w:lvl w:ilvl="0" w:tplc="5288B1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9229F"/>
    <w:multiLevelType w:val="hybridMultilevel"/>
    <w:tmpl w:val="B38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47083"/>
    <w:multiLevelType w:val="hybridMultilevel"/>
    <w:tmpl w:val="C83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07385"/>
    <w:multiLevelType w:val="hybridMultilevel"/>
    <w:tmpl w:val="27A20042"/>
    <w:lvl w:ilvl="0" w:tplc="5ED48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86287"/>
    <w:multiLevelType w:val="hybridMultilevel"/>
    <w:tmpl w:val="222E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84653"/>
    <w:multiLevelType w:val="hybridMultilevel"/>
    <w:tmpl w:val="542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63442"/>
    <w:multiLevelType w:val="hybridMultilevel"/>
    <w:tmpl w:val="E2B83EA0"/>
    <w:lvl w:ilvl="0" w:tplc="FD3CA9B2">
      <w:start w:val="1"/>
      <w:numFmt w:val="bullet"/>
      <w:pStyle w:val="Checkboxlist"/>
      <w:lvlText w:val=""/>
      <w:lvlJc w:val="left"/>
      <w:pPr>
        <w:tabs>
          <w:tab w:val="num" w:pos="360"/>
        </w:tabs>
        <w:ind w:left="360" w:hanging="360"/>
      </w:pPr>
      <w:rPr>
        <w:rFonts w:ascii="Wingdings" w:hAnsi="Wingdings" w:hint="default"/>
        <w:color w:val="215868"/>
        <w:sz w:val="16"/>
        <w:szCs w:val="16"/>
      </w:rPr>
    </w:lvl>
    <w:lvl w:ilvl="1" w:tplc="2FE0E948">
      <w:start w:val="1"/>
      <w:numFmt w:val="bullet"/>
      <w:lvlText w:val="o"/>
      <w:lvlJc w:val="left"/>
      <w:pPr>
        <w:tabs>
          <w:tab w:val="num" w:pos="720"/>
        </w:tabs>
        <w:ind w:left="720" w:hanging="360"/>
      </w:pPr>
      <w:rPr>
        <w:rFonts w:ascii="Courier New" w:hAnsi="Courier New" w:cs="Courier New" w:hint="default"/>
        <w:color w:val="215868"/>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8ED617F"/>
    <w:multiLevelType w:val="hybridMultilevel"/>
    <w:tmpl w:val="153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615AE"/>
    <w:multiLevelType w:val="hybridMultilevel"/>
    <w:tmpl w:val="AFE698EE"/>
    <w:lvl w:ilvl="0" w:tplc="5ED48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6"/>
  </w:num>
  <w:num w:numId="5">
    <w:abstractNumId w:val="14"/>
  </w:num>
  <w:num w:numId="6">
    <w:abstractNumId w:val="17"/>
  </w:num>
  <w:num w:numId="7">
    <w:abstractNumId w:val="9"/>
  </w:num>
  <w:num w:numId="8">
    <w:abstractNumId w:val="8"/>
  </w:num>
  <w:num w:numId="9">
    <w:abstractNumId w:val="7"/>
  </w:num>
  <w:num w:numId="10">
    <w:abstractNumId w:val="5"/>
  </w:num>
  <w:num w:numId="11">
    <w:abstractNumId w:val="11"/>
  </w:num>
  <w:num w:numId="12">
    <w:abstractNumId w:val="3"/>
  </w:num>
  <w:num w:numId="13">
    <w:abstractNumId w:val="12"/>
  </w:num>
  <w:num w:numId="14">
    <w:abstractNumId w:val="10"/>
  </w:num>
  <w:num w:numId="15">
    <w:abstractNumId w:val="15"/>
  </w:num>
  <w:num w:numId="16">
    <w:abstractNumId w:val="0"/>
  </w:num>
  <w:num w:numId="17">
    <w:abstractNumId w:val="18"/>
  </w:num>
  <w:num w:numId="18">
    <w:abstractNumId w:val="4"/>
  </w:num>
  <w:num w:numId="19">
    <w:abstractNumId w:val="13"/>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o:colormru v:ext="edit" colors="#c1e1f7,#125b8c,#e1f0fb,#6070b5,#3a4ea1,#99a3cf,#b6bd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A9"/>
    <w:rsid w:val="000107AE"/>
    <w:rsid w:val="00015A39"/>
    <w:rsid w:val="000426ED"/>
    <w:rsid w:val="000439D5"/>
    <w:rsid w:val="0005352B"/>
    <w:rsid w:val="00063B04"/>
    <w:rsid w:val="00084BA8"/>
    <w:rsid w:val="00091E92"/>
    <w:rsid w:val="000B7170"/>
    <w:rsid w:val="000C2632"/>
    <w:rsid w:val="000F0684"/>
    <w:rsid w:val="00122E09"/>
    <w:rsid w:val="00130F70"/>
    <w:rsid w:val="00134AC5"/>
    <w:rsid w:val="00137754"/>
    <w:rsid w:val="00167CA7"/>
    <w:rsid w:val="001962F8"/>
    <w:rsid w:val="001A092A"/>
    <w:rsid w:val="001A33C8"/>
    <w:rsid w:val="001B695B"/>
    <w:rsid w:val="001C2A2B"/>
    <w:rsid w:val="002059DB"/>
    <w:rsid w:val="002162C8"/>
    <w:rsid w:val="0022413A"/>
    <w:rsid w:val="00224305"/>
    <w:rsid w:val="002244B2"/>
    <w:rsid w:val="00226C99"/>
    <w:rsid w:val="00240BAB"/>
    <w:rsid w:val="0024551B"/>
    <w:rsid w:val="00246994"/>
    <w:rsid w:val="002602A5"/>
    <w:rsid w:val="0026554B"/>
    <w:rsid w:val="002664AD"/>
    <w:rsid w:val="002710C7"/>
    <w:rsid w:val="00285699"/>
    <w:rsid w:val="002A476D"/>
    <w:rsid w:val="003035B5"/>
    <w:rsid w:val="00326042"/>
    <w:rsid w:val="003358F7"/>
    <w:rsid w:val="00347282"/>
    <w:rsid w:val="003611E3"/>
    <w:rsid w:val="00375416"/>
    <w:rsid w:val="00393F88"/>
    <w:rsid w:val="0039575B"/>
    <w:rsid w:val="003A5B88"/>
    <w:rsid w:val="003A6DDC"/>
    <w:rsid w:val="003C03B0"/>
    <w:rsid w:val="003F62F3"/>
    <w:rsid w:val="00405030"/>
    <w:rsid w:val="0041251D"/>
    <w:rsid w:val="00412A4F"/>
    <w:rsid w:val="00412C77"/>
    <w:rsid w:val="00432FBF"/>
    <w:rsid w:val="004452FE"/>
    <w:rsid w:val="00464B0E"/>
    <w:rsid w:val="00472871"/>
    <w:rsid w:val="00476BB7"/>
    <w:rsid w:val="0049175B"/>
    <w:rsid w:val="00491825"/>
    <w:rsid w:val="004A4349"/>
    <w:rsid w:val="004B3207"/>
    <w:rsid w:val="004D1F4F"/>
    <w:rsid w:val="004E2A2A"/>
    <w:rsid w:val="00515F3B"/>
    <w:rsid w:val="0055235E"/>
    <w:rsid w:val="00556DB1"/>
    <w:rsid w:val="00571322"/>
    <w:rsid w:val="00587BA7"/>
    <w:rsid w:val="005A41FF"/>
    <w:rsid w:val="005B26E2"/>
    <w:rsid w:val="005F0BE7"/>
    <w:rsid w:val="00606744"/>
    <w:rsid w:val="00625450"/>
    <w:rsid w:val="00633DCD"/>
    <w:rsid w:val="00645745"/>
    <w:rsid w:val="0066445A"/>
    <w:rsid w:val="006A3A4A"/>
    <w:rsid w:val="006C669C"/>
    <w:rsid w:val="006C7FBA"/>
    <w:rsid w:val="006D6DC2"/>
    <w:rsid w:val="006E68CA"/>
    <w:rsid w:val="006F2FD5"/>
    <w:rsid w:val="007102D0"/>
    <w:rsid w:val="007136AC"/>
    <w:rsid w:val="00733307"/>
    <w:rsid w:val="00761D03"/>
    <w:rsid w:val="007642E1"/>
    <w:rsid w:val="00764707"/>
    <w:rsid w:val="00777B77"/>
    <w:rsid w:val="007B3A60"/>
    <w:rsid w:val="007D71AB"/>
    <w:rsid w:val="00811254"/>
    <w:rsid w:val="0081142B"/>
    <w:rsid w:val="00830491"/>
    <w:rsid w:val="00836B86"/>
    <w:rsid w:val="0084773A"/>
    <w:rsid w:val="0086453A"/>
    <w:rsid w:val="00877BBB"/>
    <w:rsid w:val="00885974"/>
    <w:rsid w:val="008B7F7E"/>
    <w:rsid w:val="008D0D10"/>
    <w:rsid w:val="008E2976"/>
    <w:rsid w:val="009163BB"/>
    <w:rsid w:val="00923FE4"/>
    <w:rsid w:val="009450E5"/>
    <w:rsid w:val="0097156E"/>
    <w:rsid w:val="0098121C"/>
    <w:rsid w:val="00981272"/>
    <w:rsid w:val="00981C6F"/>
    <w:rsid w:val="0099516C"/>
    <w:rsid w:val="009C1F0C"/>
    <w:rsid w:val="009C43FD"/>
    <w:rsid w:val="009C4BE0"/>
    <w:rsid w:val="009C6FB2"/>
    <w:rsid w:val="009C7CD3"/>
    <w:rsid w:val="009D5F7F"/>
    <w:rsid w:val="009E501A"/>
    <w:rsid w:val="00A03A51"/>
    <w:rsid w:val="00A059D2"/>
    <w:rsid w:val="00A16AEE"/>
    <w:rsid w:val="00A21601"/>
    <w:rsid w:val="00A218E3"/>
    <w:rsid w:val="00A22739"/>
    <w:rsid w:val="00A22969"/>
    <w:rsid w:val="00A24807"/>
    <w:rsid w:val="00A5113E"/>
    <w:rsid w:val="00A54AA9"/>
    <w:rsid w:val="00A83A6C"/>
    <w:rsid w:val="00A91FB4"/>
    <w:rsid w:val="00A9607B"/>
    <w:rsid w:val="00AA7EB7"/>
    <w:rsid w:val="00AC6047"/>
    <w:rsid w:val="00B039BE"/>
    <w:rsid w:val="00B1462E"/>
    <w:rsid w:val="00B24788"/>
    <w:rsid w:val="00B42B4E"/>
    <w:rsid w:val="00B50496"/>
    <w:rsid w:val="00B7075C"/>
    <w:rsid w:val="00B825A5"/>
    <w:rsid w:val="00B913E6"/>
    <w:rsid w:val="00BA02B5"/>
    <w:rsid w:val="00BD1E9F"/>
    <w:rsid w:val="00BD70FE"/>
    <w:rsid w:val="00C20148"/>
    <w:rsid w:val="00C51511"/>
    <w:rsid w:val="00C73B19"/>
    <w:rsid w:val="00C7704B"/>
    <w:rsid w:val="00C80B6E"/>
    <w:rsid w:val="00CA6132"/>
    <w:rsid w:val="00CA7B17"/>
    <w:rsid w:val="00CB1484"/>
    <w:rsid w:val="00CC58C6"/>
    <w:rsid w:val="00CD4762"/>
    <w:rsid w:val="00CE0B75"/>
    <w:rsid w:val="00CE27A7"/>
    <w:rsid w:val="00D058AF"/>
    <w:rsid w:val="00D06629"/>
    <w:rsid w:val="00D21A7C"/>
    <w:rsid w:val="00DB5639"/>
    <w:rsid w:val="00DC5E8F"/>
    <w:rsid w:val="00DC64A9"/>
    <w:rsid w:val="00DD5C33"/>
    <w:rsid w:val="00DD644D"/>
    <w:rsid w:val="00DF4F5B"/>
    <w:rsid w:val="00E0677F"/>
    <w:rsid w:val="00E145D0"/>
    <w:rsid w:val="00E2311C"/>
    <w:rsid w:val="00E60572"/>
    <w:rsid w:val="00E61FE0"/>
    <w:rsid w:val="00E74C07"/>
    <w:rsid w:val="00E77D79"/>
    <w:rsid w:val="00E925C4"/>
    <w:rsid w:val="00EA325E"/>
    <w:rsid w:val="00EA4F91"/>
    <w:rsid w:val="00EC5850"/>
    <w:rsid w:val="00ED71ED"/>
    <w:rsid w:val="00EE5C4E"/>
    <w:rsid w:val="00F0432A"/>
    <w:rsid w:val="00F079EB"/>
    <w:rsid w:val="00F12F8E"/>
    <w:rsid w:val="00F210E4"/>
    <w:rsid w:val="00F33E13"/>
    <w:rsid w:val="00F43F7D"/>
    <w:rsid w:val="00F55945"/>
    <w:rsid w:val="00F56F60"/>
    <w:rsid w:val="00F73F60"/>
    <w:rsid w:val="00F92E5E"/>
    <w:rsid w:val="00FB2448"/>
    <w:rsid w:val="00FE34B6"/>
    <w:rsid w:val="00FF23FA"/>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e1f7,#125b8c,#e1f0fb,#6070b5,#3a4ea1,#99a3cf,#b6bd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282"/>
    <w:rPr>
      <w:rFonts w:ascii="Trebuchet MS" w:hAnsi="Trebuchet MS"/>
      <w:sz w:val="24"/>
      <w:szCs w:val="24"/>
      <w:lang w:eastAsia="ja-JP"/>
    </w:rPr>
  </w:style>
  <w:style w:type="paragraph" w:styleId="Heading1">
    <w:name w:val="heading 1"/>
    <w:basedOn w:val="Normal"/>
    <w:next w:val="Normal"/>
    <w:link w:val="Heading1Char"/>
    <w:qFormat/>
    <w:rsid w:val="00FE34B6"/>
    <w:pPr>
      <w:keepNext/>
      <w:jc w:val="center"/>
      <w:outlineLvl w:val="0"/>
    </w:pPr>
    <w:rPr>
      <w:rFonts w:cs="Arial"/>
      <w:bCs/>
      <w:caps/>
      <w:color w:val="3A4EA1"/>
      <w:kern w:val="32"/>
      <w:sz w:val="56"/>
      <w:szCs w:val="56"/>
    </w:rPr>
  </w:style>
  <w:style w:type="paragraph" w:styleId="Heading2">
    <w:name w:val="heading 2"/>
    <w:basedOn w:val="Normal"/>
    <w:next w:val="Normal"/>
    <w:qFormat/>
    <w:rsid w:val="00FE34B6"/>
    <w:pPr>
      <w:spacing w:before="40"/>
      <w:jc w:val="center"/>
      <w:outlineLvl w:val="1"/>
    </w:pPr>
    <w:rPr>
      <w:rFonts w:cs="Tahoma"/>
      <w:b/>
      <w:caps/>
      <w:color w:val="FFFFFF"/>
    </w:rPr>
  </w:style>
  <w:style w:type="paragraph" w:styleId="Heading5">
    <w:name w:val="heading 5"/>
    <w:basedOn w:val="Normal"/>
    <w:next w:val="Normal"/>
    <w:link w:val="Heading5Char"/>
    <w:unhideWhenUsed/>
    <w:qFormat/>
    <w:rsid w:val="003A5B8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 box list"/>
    <w:basedOn w:val="Normal"/>
    <w:rsid w:val="00B42B4E"/>
    <w:pPr>
      <w:numPr>
        <w:numId w:val="2"/>
      </w:numPr>
      <w:spacing w:after="40"/>
    </w:pPr>
    <w:rPr>
      <w:rFonts w:cs="Tahoma"/>
      <w:sz w:val="16"/>
      <w:szCs w:val="20"/>
    </w:rPr>
  </w:style>
  <w:style w:type="paragraph" w:customStyle="1" w:styleId="Blueheading">
    <w:name w:val="Blue heading"/>
    <w:basedOn w:val="Normal"/>
    <w:rsid w:val="00FE34B6"/>
    <w:pPr>
      <w:spacing w:after="40"/>
    </w:pPr>
    <w:rPr>
      <w:rFonts w:cs="Tahoma"/>
      <w:caps/>
      <w:color w:val="3A4EA1"/>
      <w:sz w:val="18"/>
      <w:szCs w:val="16"/>
    </w:rPr>
  </w:style>
  <w:style w:type="paragraph" w:customStyle="1" w:styleId="Notes">
    <w:name w:val="Notes"/>
    <w:basedOn w:val="Normal"/>
    <w:rsid w:val="009C7CD3"/>
    <w:pPr>
      <w:numPr>
        <w:numId w:val="1"/>
      </w:numPr>
      <w:spacing w:after="40"/>
    </w:pPr>
    <w:rPr>
      <w:rFonts w:ascii="Tahoma" w:hAnsi="Tahoma" w:cs="Tahoma"/>
      <w:sz w:val="16"/>
      <w:szCs w:val="20"/>
    </w:rPr>
  </w:style>
  <w:style w:type="paragraph" w:styleId="BalloonText">
    <w:name w:val="Balloon Text"/>
    <w:basedOn w:val="Normal"/>
    <w:semiHidden/>
    <w:rsid w:val="00981C6F"/>
    <w:rPr>
      <w:rFonts w:ascii="Tahoma" w:hAnsi="Tahoma" w:cs="Tahoma"/>
      <w:sz w:val="16"/>
      <w:szCs w:val="16"/>
    </w:rPr>
  </w:style>
  <w:style w:type="paragraph" w:styleId="ListParagraph">
    <w:name w:val="List Paragraph"/>
    <w:basedOn w:val="Normal"/>
    <w:uiPriority w:val="34"/>
    <w:qFormat/>
    <w:rsid w:val="002059DB"/>
    <w:pPr>
      <w:ind w:left="720"/>
      <w:contextualSpacing/>
    </w:pPr>
  </w:style>
  <w:style w:type="paragraph" w:styleId="Header">
    <w:name w:val="header"/>
    <w:basedOn w:val="Normal"/>
    <w:link w:val="HeaderChar"/>
    <w:rsid w:val="00F12F8E"/>
    <w:pPr>
      <w:tabs>
        <w:tab w:val="center" w:pos="4680"/>
        <w:tab w:val="right" w:pos="9360"/>
      </w:tabs>
    </w:pPr>
  </w:style>
  <w:style w:type="character" w:customStyle="1" w:styleId="HeaderChar">
    <w:name w:val="Header Char"/>
    <w:basedOn w:val="DefaultParagraphFont"/>
    <w:link w:val="Header"/>
    <w:rsid w:val="00F12F8E"/>
    <w:rPr>
      <w:rFonts w:ascii="Trebuchet MS" w:hAnsi="Trebuchet MS"/>
      <w:sz w:val="24"/>
      <w:szCs w:val="24"/>
      <w:lang w:eastAsia="ja-JP"/>
    </w:rPr>
  </w:style>
  <w:style w:type="paragraph" w:styleId="Footer">
    <w:name w:val="footer"/>
    <w:basedOn w:val="Normal"/>
    <w:link w:val="FooterChar"/>
    <w:rsid w:val="00F12F8E"/>
    <w:pPr>
      <w:tabs>
        <w:tab w:val="center" w:pos="4680"/>
        <w:tab w:val="right" w:pos="9360"/>
      </w:tabs>
    </w:pPr>
  </w:style>
  <w:style w:type="character" w:customStyle="1" w:styleId="FooterChar">
    <w:name w:val="Footer Char"/>
    <w:basedOn w:val="DefaultParagraphFont"/>
    <w:link w:val="Footer"/>
    <w:rsid w:val="00F12F8E"/>
    <w:rPr>
      <w:rFonts w:ascii="Trebuchet MS" w:hAnsi="Trebuchet MS"/>
      <w:sz w:val="24"/>
      <w:szCs w:val="24"/>
      <w:lang w:eastAsia="ja-JP"/>
    </w:rPr>
  </w:style>
  <w:style w:type="character" w:customStyle="1" w:styleId="Heading5Char">
    <w:name w:val="Heading 5 Char"/>
    <w:basedOn w:val="DefaultParagraphFont"/>
    <w:link w:val="Heading5"/>
    <w:rsid w:val="003A5B88"/>
    <w:rPr>
      <w:rFonts w:ascii="Calibri" w:eastAsia="Times New Roman" w:hAnsi="Calibri" w:cs="Times New Roman"/>
      <w:b/>
      <w:bCs/>
      <w:i/>
      <w:iCs/>
      <w:sz w:val="26"/>
      <w:szCs w:val="26"/>
      <w:lang w:eastAsia="ja-JP"/>
    </w:rPr>
  </w:style>
  <w:style w:type="paragraph" w:styleId="Quote">
    <w:name w:val="Quote"/>
    <w:basedOn w:val="Normal"/>
    <w:next w:val="Normal"/>
    <w:link w:val="QuoteChar"/>
    <w:uiPriority w:val="29"/>
    <w:qFormat/>
    <w:rsid w:val="003A5B88"/>
    <w:pPr>
      <w:spacing w:after="200" w:line="252" w:lineRule="auto"/>
    </w:pPr>
    <w:rPr>
      <w:rFonts w:ascii="Cambria" w:eastAsia="Times New Roman" w:hAnsi="Cambria"/>
      <w:i/>
      <w:iCs/>
      <w:sz w:val="22"/>
      <w:szCs w:val="22"/>
      <w:lang w:eastAsia="en-US" w:bidi="en-US"/>
    </w:rPr>
  </w:style>
  <w:style w:type="character" w:customStyle="1" w:styleId="QuoteChar">
    <w:name w:val="Quote Char"/>
    <w:basedOn w:val="DefaultParagraphFont"/>
    <w:link w:val="Quote"/>
    <w:uiPriority w:val="29"/>
    <w:rsid w:val="003A5B88"/>
    <w:rPr>
      <w:rFonts w:ascii="Cambria" w:eastAsia="Times New Roman" w:hAnsi="Cambria"/>
      <w:i/>
      <w:iCs/>
      <w:sz w:val="22"/>
      <w:szCs w:val="22"/>
      <w:lang w:bidi="en-US"/>
    </w:rPr>
  </w:style>
  <w:style w:type="paragraph" w:customStyle="1" w:styleId="Default">
    <w:name w:val="Default"/>
    <w:rsid w:val="004B3207"/>
    <w:pPr>
      <w:autoSpaceDE w:val="0"/>
      <w:autoSpaceDN w:val="0"/>
      <w:adjustRightInd w:val="0"/>
    </w:pPr>
    <w:rPr>
      <w:rFonts w:ascii="Calibri" w:hAnsi="Calibri" w:cs="Calibri"/>
      <w:color w:val="000000"/>
      <w:sz w:val="24"/>
      <w:szCs w:val="24"/>
    </w:rPr>
  </w:style>
  <w:style w:type="character" w:styleId="IntenseEmphasis">
    <w:name w:val="Intense Emphasis"/>
    <w:uiPriority w:val="21"/>
    <w:qFormat/>
    <w:rsid w:val="00122E09"/>
    <w:rPr>
      <w:b/>
      <w:bCs/>
      <w:i/>
      <w:iCs/>
    </w:rPr>
  </w:style>
  <w:style w:type="character" w:styleId="Emphasis">
    <w:name w:val="Emphasis"/>
    <w:basedOn w:val="DefaultParagraphFont"/>
    <w:qFormat/>
    <w:rsid w:val="009D5F7F"/>
    <w:rPr>
      <w:i/>
      <w:iCs/>
    </w:rPr>
  </w:style>
  <w:style w:type="character" w:styleId="Strong">
    <w:name w:val="Strong"/>
    <w:basedOn w:val="DefaultParagraphFont"/>
    <w:uiPriority w:val="22"/>
    <w:qFormat/>
    <w:rsid w:val="0097156E"/>
    <w:rPr>
      <w:b/>
      <w:bCs/>
    </w:rPr>
  </w:style>
  <w:style w:type="character" w:styleId="Hyperlink">
    <w:name w:val="Hyperlink"/>
    <w:basedOn w:val="DefaultParagraphFont"/>
    <w:rsid w:val="00063B04"/>
    <w:rPr>
      <w:color w:val="0000FF"/>
      <w:u w:val="single"/>
    </w:rPr>
  </w:style>
  <w:style w:type="character" w:customStyle="1" w:styleId="Heading1Char">
    <w:name w:val="Heading 1 Char"/>
    <w:link w:val="Heading1"/>
    <w:rsid w:val="003035B5"/>
    <w:rPr>
      <w:rFonts w:ascii="Trebuchet MS" w:hAnsi="Trebuchet MS" w:cs="Arial"/>
      <w:bCs/>
      <w:caps/>
      <w:color w:val="3A4EA1"/>
      <w:kern w:val="32"/>
      <w:sz w:val="56"/>
      <w:szCs w:val="5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282"/>
    <w:rPr>
      <w:rFonts w:ascii="Trebuchet MS" w:hAnsi="Trebuchet MS"/>
      <w:sz w:val="24"/>
      <w:szCs w:val="24"/>
      <w:lang w:eastAsia="ja-JP"/>
    </w:rPr>
  </w:style>
  <w:style w:type="paragraph" w:styleId="Heading1">
    <w:name w:val="heading 1"/>
    <w:basedOn w:val="Normal"/>
    <w:next w:val="Normal"/>
    <w:link w:val="Heading1Char"/>
    <w:qFormat/>
    <w:rsid w:val="00FE34B6"/>
    <w:pPr>
      <w:keepNext/>
      <w:jc w:val="center"/>
      <w:outlineLvl w:val="0"/>
    </w:pPr>
    <w:rPr>
      <w:rFonts w:cs="Arial"/>
      <w:bCs/>
      <w:caps/>
      <w:color w:val="3A4EA1"/>
      <w:kern w:val="32"/>
      <w:sz w:val="56"/>
      <w:szCs w:val="56"/>
    </w:rPr>
  </w:style>
  <w:style w:type="paragraph" w:styleId="Heading2">
    <w:name w:val="heading 2"/>
    <w:basedOn w:val="Normal"/>
    <w:next w:val="Normal"/>
    <w:qFormat/>
    <w:rsid w:val="00FE34B6"/>
    <w:pPr>
      <w:spacing w:before="40"/>
      <w:jc w:val="center"/>
      <w:outlineLvl w:val="1"/>
    </w:pPr>
    <w:rPr>
      <w:rFonts w:cs="Tahoma"/>
      <w:b/>
      <w:caps/>
      <w:color w:val="FFFFFF"/>
    </w:rPr>
  </w:style>
  <w:style w:type="paragraph" w:styleId="Heading5">
    <w:name w:val="heading 5"/>
    <w:basedOn w:val="Normal"/>
    <w:next w:val="Normal"/>
    <w:link w:val="Heading5Char"/>
    <w:unhideWhenUsed/>
    <w:qFormat/>
    <w:rsid w:val="003A5B8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 box list"/>
    <w:basedOn w:val="Normal"/>
    <w:rsid w:val="00B42B4E"/>
    <w:pPr>
      <w:numPr>
        <w:numId w:val="2"/>
      </w:numPr>
      <w:spacing w:after="40"/>
    </w:pPr>
    <w:rPr>
      <w:rFonts w:cs="Tahoma"/>
      <w:sz w:val="16"/>
      <w:szCs w:val="20"/>
    </w:rPr>
  </w:style>
  <w:style w:type="paragraph" w:customStyle="1" w:styleId="Blueheading">
    <w:name w:val="Blue heading"/>
    <w:basedOn w:val="Normal"/>
    <w:rsid w:val="00FE34B6"/>
    <w:pPr>
      <w:spacing w:after="40"/>
    </w:pPr>
    <w:rPr>
      <w:rFonts w:cs="Tahoma"/>
      <w:caps/>
      <w:color w:val="3A4EA1"/>
      <w:sz w:val="18"/>
      <w:szCs w:val="16"/>
    </w:rPr>
  </w:style>
  <w:style w:type="paragraph" w:customStyle="1" w:styleId="Notes">
    <w:name w:val="Notes"/>
    <w:basedOn w:val="Normal"/>
    <w:rsid w:val="009C7CD3"/>
    <w:pPr>
      <w:numPr>
        <w:numId w:val="1"/>
      </w:numPr>
      <w:spacing w:after="40"/>
    </w:pPr>
    <w:rPr>
      <w:rFonts w:ascii="Tahoma" w:hAnsi="Tahoma" w:cs="Tahoma"/>
      <w:sz w:val="16"/>
      <w:szCs w:val="20"/>
    </w:rPr>
  </w:style>
  <w:style w:type="paragraph" w:styleId="BalloonText">
    <w:name w:val="Balloon Text"/>
    <w:basedOn w:val="Normal"/>
    <w:semiHidden/>
    <w:rsid w:val="00981C6F"/>
    <w:rPr>
      <w:rFonts w:ascii="Tahoma" w:hAnsi="Tahoma" w:cs="Tahoma"/>
      <w:sz w:val="16"/>
      <w:szCs w:val="16"/>
    </w:rPr>
  </w:style>
  <w:style w:type="paragraph" w:styleId="ListParagraph">
    <w:name w:val="List Paragraph"/>
    <w:basedOn w:val="Normal"/>
    <w:uiPriority w:val="34"/>
    <w:qFormat/>
    <w:rsid w:val="002059DB"/>
    <w:pPr>
      <w:ind w:left="720"/>
      <w:contextualSpacing/>
    </w:pPr>
  </w:style>
  <w:style w:type="paragraph" w:styleId="Header">
    <w:name w:val="header"/>
    <w:basedOn w:val="Normal"/>
    <w:link w:val="HeaderChar"/>
    <w:rsid w:val="00F12F8E"/>
    <w:pPr>
      <w:tabs>
        <w:tab w:val="center" w:pos="4680"/>
        <w:tab w:val="right" w:pos="9360"/>
      </w:tabs>
    </w:pPr>
  </w:style>
  <w:style w:type="character" w:customStyle="1" w:styleId="HeaderChar">
    <w:name w:val="Header Char"/>
    <w:basedOn w:val="DefaultParagraphFont"/>
    <w:link w:val="Header"/>
    <w:rsid w:val="00F12F8E"/>
    <w:rPr>
      <w:rFonts w:ascii="Trebuchet MS" w:hAnsi="Trebuchet MS"/>
      <w:sz w:val="24"/>
      <w:szCs w:val="24"/>
      <w:lang w:eastAsia="ja-JP"/>
    </w:rPr>
  </w:style>
  <w:style w:type="paragraph" w:styleId="Footer">
    <w:name w:val="footer"/>
    <w:basedOn w:val="Normal"/>
    <w:link w:val="FooterChar"/>
    <w:rsid w:val="00F12F8E"/>
    <w:pPr>
      <w:tabs>
        <w:tab w:val="center" w:pos="4680"/>
        <w:tab w:val="right" w:pos="9360"/>
      </w:tabs>
    </w:pPr>
  </w:style>
  <w:style w:type="character" w:customStyle="1" w:styleId="FooterChar">
    <w:name w:val="Footer Char"/>
    <w:basedOn w:val="DefaultParagraphFont"/>
    <w:link w:val="Footer"/>
    <w:rsid w:val="00F12F8E"/>
    <w:rPr>
      <w:rFonts w:ascii="Trebuchet MS" w:hAnsi="Trebuchet MS"/>
      <w:sz w:val="24"/>
      <w:szCs w:val="24"/>
      <w:lang w:eastAsia="ja-JP"/>
    </w:rPr>
  </w:style>
  <w:style w:type="character" w:customStyle="1" w:styleId="Heading5Char">
    <w:name w:val="Heading 5 Char"/>
    <w:basedOn w:val="DefaultParagraphFont"/>
    <w:link w:val="Heading5"/>
    <w:rsid w:val="003A5B88"/>
    <w:rPr>
      <w:rFonts w:ascii="Calibri" w:eastAsia="Times New Roman" w:hAnsi="Calibri" w:cs="Times New Roman"/>
      <w:b/>
      <w:bCs/>
      <w:i/>
      <w:iCs/>
      <w:sz w:val="26"/>
      <w:szCs w:val="26"/>
      <w:lang w:eastAsia="ja-JP"/>
    </w:rPr>
  </w:style>
  <w:style w:type="paragraph" w:styleId="Quote">
    <w:name w:val="Quote"/>
    <w:basedOn w:val="Normal"/>
    <w:next w:val="Normal"/>
    <w:link w:val="QuoteChar"/>
    <w:uiPriority w:val="29"/>
    <w:qFormat/>
    <w:rsid w:val="003A5B88"/>
    <w:pPr>
      <w:spacing w:after="200" w:line="252" w:lineRule="auto"/>
    </w:pPr>
    <w:rPr>
      <w:rFonts w:ascii="Cambria" w:eastAsia="Times New Roman" w:hAnsi="Cambria"/>
      <w:i/>
      <w:iCs/>
      <w:sz w:val="22"/>
      <w:szCs w:val="22"/>
      <w:lang w:eastAsia="en-US" w:bidi="en-US"/>
    </w:rPr>
  </w:style>
  <w:style w:type="character" w:customStyle="1" w:styleId="QuoteChar">
    <w:name w:val="Quote Char"/>
    <w:basedOn w:val="DefaultParagraphFont"/>
    <w:link w:val="Quote"/>
    <w:uiPriority w:val="29"/>
    <w:rsid w:val="003A5B88"/>
    <w:rPr>
      <w:rFonts w:ascii="Cambria" w:eastAsia="Times New Roman" w:hAnsi="Cambria"/>
      <w:i/>
      <w:iCs/>
      <w:sz w:val="22"/>
      <w:szCs w:val="22"/>
      <w:lang w:bidi="en-US"/>
    </w:rPr>
  </w:style>
  <w:style w:type="paragraph" w:customStyle="1" w:styleId="Default">
    <w:name w:val="Default"/>
    <w:rsid w:val="004B3207"/>
    <w:pPr>
      <w:autoSpaceDE w:val="0"/>
      <w:autoSpaceDN w:val="0"/>
      <w:adjustRightInd w:val="0"/>
    </w:pPr>
    <w:rPr>
      <w:rFonts w:ascii="Calibri" w:hAnsi="Calibri" w:cs="Calibri"/>
      <w:color w:val="000000"/>
      <w:sz w:val="24"/>
      <w:szCs w:val="24"/>
    </w:rPr>
  </w:style>
  <w:style w:type="character" w:styleId="IntenseEmphasis">
    <w:name w:val="Intense Emphasis"/>
    <w:uiPriority w:val="21"/>
    <w:qFormat/>
    <w:rsid w:val="00122E09"/>
    <w:rPr>
      <w:b/>
      <w:bCs/>
      <w:i/>
      <w:iCs/>
    </w:rPr>
  </w:style>
  <w:style w:type="character" w:styleId="Emphasis">
    <w:name w:val="Emphasis"/>
    <w:basedOn w:val="DefaultParagraphFont"/>
    <w:qFormat/>
    <w:rsid w:val="009D5F7F"/>
    <w:rPr>
      <w:i/>
      <w:iCs/>
    </w:rPr>
  </w:style>
  <w:style w:type="character" w:styleId="Strong">
    <w:name w:val="Strong"/>
    <w:basedOn w:val="DefaultParagraphFont"/>
    <w:uiPriority w:val="22"/>
    <w:qFormat/>
    <w:rsid w:val="0097156E"/>
    <w:rPr>
      <w:b/>
      <w:bCs/>
    </w:rPr>
  </w:style>
  <w:style w:type="character" w:styleId="Hyperlink">
    <w:name w:val="Hyperlink"/>
    <w:basedOn w:val="DefaultParagraphFont"/>
    <w:rsid w:val="00063B04"/>
    <w:rPr>
      <w:color w:val="0000FF"/>
      <w:u w:val="single"/>
    </w:rPr>
  </w:style>
  <w:style w:type="character" w:customStyle="1" w:styleId="Heading1Char">
    <w:name w:val="Heading 1 Char"/>
    <w:link w:val="Heading1"/>
    <w:rsid w:val="003035B5"/>
    <w:rPr>
      <w:rFonts w:ascii="Trebuchet MS" w:hAnsi="Trebuchet MS" w:cs="Arial"/>
      <w:bCs/>
      <w:caps/>
      <w:color w:val="3A4EA1"/>
      <w:kern w:val="32"/>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742">
      <w:bodyDiv w:val="1"/>
      <w:marLeft w:val="0"/>
      <w:marRight w:val="0"/>
      <w:marTop w:val="0"/>
      <w:marBottom w:val="0"/>
      <w:divBdr>
        <w:top w:val="none" w:sz="0" w:space="0" w:color="auto"/>
        <w:left w:val="none" w:sz="0" w:space="0" w:color="auto"/>
        <w:bottom w:val="none" w:sz="0" w:space="0" w:color="auto"/>
        <w:right w:val="none" w:sz="0" w:space="0" w:color="auto"/>
      </w:divBdr>
      <w:divsChild>
        <w:div w:id="642659161">
          <w:marLeft w:val="0"/>
          <w:marRight w:val="0"/>
          <w:marTop w:val="0"/>
          <w:marBottom w:val="0"/>
          <w:divBdr>
            <w:top w:val="none" w:sz="0" w:space="0" w:color="auto"/>
            <w:left w:val="none" w:sz="0" w:space="0" w:color="auto"/>
            <w:bottom w:val="none" w:sz="0" w:space="0" w:color="auto"/>
            <w:right w:val="none" w:sz="0" w:space="0" w:color="auto"/>
          </w:divBdr>
          <w:divsChild>
            <w:div w:id="283076710">
              <w:marLeft w:val="0"/>
              <w:marRight w:val="0"/>
              <w:marTop w:val="300"/>
              <w:marBottom w:val="450"/>
              <w:divBdr>
                <w:top w:val="none" w:sz="0" w:space="0" w:color="auto"/>
                <w:left w:val="none" w:sz="0" w:space="0" w:color="auto"/>
                <w:bottom w:val="none" w:sz="0" w:space="0" w:color="auto"/>
                <w:right w:val="none" w:sz="0" w:space="0" w:color="auto"/>
              </w:divBdr>
              <w:divsChild>
                <w:div w:id="954795979">
                  <w:marLeft w:val="0"/>
                  <w:marRight w:val="0"/>
                  <w:marTop w:val="0"/>
                  <w:marBottom w:val="0"/>
                  <w:divBdr>
                    <w:top w:val="none" w:sz="0" w:space="0" w:color="auto"/>
                    <w:left w:val="none" w:sz="0" w:space="0" w:color="auto"/>
                    <w:bottom w:val="none" w:sz="0" w:space="0" w:color="auto"/>
                    <w:right w:val="none" w:sz="0" w:space="0" w:color="auto"/>
                  </w:divBdr>
                  <w:divsChild>
                    <w:div w:id="1843666677">
                      <w:marLeft w:val="0"/>
                      <w:marRight w:val="0"/>
                      <w:marTop w:val="0"/>
                      <w:marBottom w:val="0"/>
                      <w:divBdr>
                        <w:top w:val="none" w:sz="0" w:space="0" w:color="auto"/>
                        <w:left w:val="none" w:sz="0" w:space="0" w:color="auto"/>
                        <w:bottom w:val="none" w:sz="0" w:space="0" w:color="auto"/>
                        <w:right w:val="none" w:sz="0" w:space="0" w:color="auto"/>
                      </w:divBdr>
                      <w:divsChild>
                        <w:div w:id="755440494">
                          <w:marLeft w:val="0"/>
                          <w:marRight w:val="0"/>
                          <w:marTop w:val="0"/>
                          <w:marBottom w:val="0"/>
                          <w:divBdr>
                            <w:top w:val="none" w:sz="0" w:space="0" w:color="auto"/>
                            <w:left w:val="none" w:sz="0" w:space="0" w:color="auto"/>
                            <w:bottom w:val="none" w:sz="0" w:space="0" w:color="auto"/>
                            <w:right w:val="none" w:sz="0" w:space="0" w:color="auto"/>
                          </w:divBdr>
                          <w:divsChild>
                            <w:div w:id="1721393633">
                              <w:marLeft w:val="0"/>
                              <w:marRight w:val="0"/>
                              <w:marTop w:val="0"/>
                              <w:marBottom w:val="0"/>
                              <w:divBdr>
                                <w:top w:val="none" w:sz="0" w:space="0" w:color="auto"/>
                                <w:left w:val="none" w:sz="0" w:space="0" w:color="auto"/>
                                <w:bottom w:val="none" w:sz="0" w:space="0" w:color="auto"/>
                                <w:right w:val="none" w:sz="0" w:space="0" w:color="auto"/>
                              </w:divBdr>
                              <w:divsChild>
                                <w:div w:id="1045715590">
                                  <w:marLeft w:val="0"/>
                                  <w:marRight w:val="0"/>
                                  <w:marTop w:val="75"/>
                                  <w:marBottom w:val="75"/>
                                  <w:divBdr>
                                    <w:top w:val="none" w:sz="0" w:space="0" w:color="auto"/>
                                    <w:left w:val="none" w:sz="0" w:space="0" w:color="auto"/>
                                    <w:bottom w:val="none" w:sz="0" w:space="0" w:color="auto"/>
                                    <w:right w:val="none" w:sz="0" w:space="0" w:color="auto"/>
                                  </w:divBdr>
                                  <w:divsChild>
                                    <w:div w:id="1186167551">
                                      <w:marLeft w:val="0"/>
                                      <w:marRight w:val="0"/>
                                      <w:marTop w:val="0"/>
                                      <w:marBottom w:val="180"/>
                                      <w:divBdr>
                                        <w:top w:val="none" w:sz="0" w:space="0" w:color="auto"/>
                                        <w:left w:val="none" w:sz="0" w:space="0" w:color="auto"/>
                                        <w:bottom w:val="none" w:sz="0" w:space="0" w:color="auto"/>
                                        <w:right w:val="none" w:sz="0" w:space="0" w:color="auto"/>
                                      </w:divBdr>
                                      <w:divsChild>
                                        <w:div w:id="1470976859">
                                          <w:marLeft w:val="0"/>
                                          <w:marRight w:val="0"/>
                                          <w:marTop w:val="0"/>
                                          <w:marBottom w:val="0"/>
                                          <w:divBdr>
                                            <w:top w:val="none" w:sz="0" w:space="0" w:color="auto"/>
                                            <w:left w:val="none" w:sz="0" w:space="0" w:color="auto"/>
                                            <w:bottom w:val="none" w:sz="0" w:space="0" w:color="auto"/>
                                            <w:right w:val="none" w:sz="0" w:space="0" w:color="auto"/>
                                          </w:divBdr>
                                        </w:div>
                                        <w:div w:id="1614749721">
                                          <w:marLeft w:val="0"/>
                                          <w:marRight w:val="0"/>
                                          <w:marTop w:val="0"/>
                                          <w:marBottom w:val="0"/>
                                          <w:divBdr>
                                            <w:top w:val="none" w:sz="0" w:space="0" w:color="auto"/>
                                            <w:left w:val="none" w:sz="0" w:space="0" w:color="auto"/>
                                            <w:bottom w:val="none" w:sz="0" w:space="0" w:color="auto"/>
                                            <w:right w:val="none" w:sz="0" w:space="0" w:color="auto"/>
                                          </w:divBdr>
                                        </w:div>
                                        <w:div w:id="15698008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898049">
      <w:bodyDiv w:val="1"/>
      <w:marLeft w:val="0"/>
      <w:marRight w:val="0"/>
      <w:marTop w:val="0"/>
      <w:marBottom w:val="0"/>
      <w:divBdr>
        <w:top w:val="none" w:sz="0" w:space="0" w:color="auto"/>
        <w:left w:val="none" w:sz="0" w:space="0" w:color="auto"/>
        <w:bottom w:val="none" w:sz="0" w:space="0" w:color="auto"/>
        <w:right w:val="none" w:sz="0" w:space="0" w:color="auto"/>
      </w:divBdr>
      <w:divsChild>
        <w:div w:id="1290430712">
          <w:marLeft w:val="0"/>
          <w:marRight w:val="0"/>
          <w:marTop w:val="0"/>
          <w:marBottom w:val="0"/>
          <w:divBdr>
            <w:top w:val="none" w:sz="0" w:space="0" w:color="auto"/>
            <w:left w:val="none" w:sz="0" w:space="0" w:color="auto"/>
            <w:bottom w:val="none" w:sz="0" w:space="0" w:color="auto"/>
            <w:right w:val="none" w:sz="0" w:space="0" w:color="auto"/>
          </w:divBdr>
          <w:divsChild>
            <w:div w:id="243759721">
              <w:marLeft w:val="0"/>
              <w:marRight w:val="0"/>
              <w:marTop w:val="300"/>
              <w:marBottom w:val="450"/>
              <w:divBdr>
                <w:top w:val="none" w:sz="0" w:space="0" w:color="auto"/>
                <w:left w:val="none" w:sz="0" w:space="0" w:color="auto"/>
                <w:bottom w:val="none" w:sz="0" w:space="0" w:color="auto"/>
                <w:right w:val="none" w:sz="0" w:space="0" w:color="auto"/>
              </w:divBdr>
              <w:divsChild>
                <w:div w:id="2002268184">
                  <w:marLeft w:val="0"/>
                  <w:marRight w:val="0"/>
                  <w:marTop w:val="0"/>
                  <w:marBottom w:val="0"/>
                  <w:divBdr>
                    <w:top w:val="none" w:sz="0" w:space="0" w:color="auto"/>
                    <w:left w:val="none" w:sz="0" w:space="0" w:color="auto"/>
                    <w:bottom w:val="none" w:sz="0" w:space="0" w:color="auto"/>
                    <w:right w:val="none" w:sz="0" w:space="0" w:color="auto"/>
                  </w:divBdr>
                  <w:divsChild>
                    <w:div w:id="202333247">
                      <w:marLeft w:val="0"/>
                      <w:marRight w:val="0"/>
                      <w:marTop w:val="0"/>
                      <w:marBottom w:val="0"/>
                      <w:divBdr>
                        <w:top w:val="none" w:sz="0" w:space="0" w:color="auto"/>
                        <w:left w:val="none" w:sz="0" w:space="0" w:color="auto"/>
                        <w:bottom w:val="none" w:sz="0" w:space="0" w:color="auto"/>
                        <w:right w:val="none" w:sz="0" w:space="0" w:color="auto"/>
                      </w:divBdr>
                      <w:divsChild>
                        <w:div w:id="1653673501">
                          <w:marLeft w:val="0"/>
                          <w:marRight w:val="0"/>
                          <w:marTop w:val="0"/>
                          <w:marBottom w:val="0"/>
                          <w:divBdr>
                            <w:top w:val="none" w:sz="0" w:space="0" w:color="auto"/>
                            <w:left w:val="none" w:sz="0" w:space="0" w:color="auto"/>
                            <w:bottom w:val="none" w:sz="0" w:space="0" w:color="auto"/>
                            <w:right w:val="none" w:sz="0" w:space="0" w:color="auto"/>
                          </w:divBdr>
                          <w:divsChild>
                            <w:div w:id="632366916">
                              <w:marLeft w:val="0"/>
                              <w:marRight w:val="0"/>
                              <w:marTop w:val="0"/>
                              <w:marBottom w:val="0"/>
                              <w:divBdr>
                                <w:top w:val="none" w:sz="0" w:space="0" w:color="auto"/>
                                <w:left w:val="none" w:sz="0" w:space="0" w:color="auto"/>
                                <w:bottom w:val="none" w:sz="0" w:space="0" w:color="auto"/>
                                <w:right w:val="none" w:sz="0" w:space="0" w:color="auto"/>
                              </w:divBdr>
                              <w:divsChild>
                                <w:div w:id="590358839">
                                  <w:marLeft w:val="0"/>
                                  <w:marRight w:val="0"/>
                                  <w:marTop w:val="75"/>
                                  <w:marBottom w:val="75"/>
                                  <w:divBdr>
                                    <w:top w:val="none" w:sz="0" w:space="0" w:color="auto"/>
                                    <w:left w:val="none" w:sz="0" w:space="0" w:color="auto"/>
                                    <w:bottom w:val="none" w:sz="0" w:space="0" w:color="auto"/>
                                    <w:right w:val="none" w:sz="0" w:space="0" w:color="auto"/>
                                  </w:divBdr>
                                  <w:divsChild>
                                    <w:div w:id="1132407408">
                                      <w:marLeft w:val="0"/>
                                      <w:marRight w:val="0"/>
                                      <w:marTop w:val="0"/>
                                      <w:marBottom w:val="180"/>
                                      <w:divBdr>
                                        <w:top w:val="none" w:sz="0" w:space="0" w:color="auto"/>
                                        <w:left w:val="none" w:sz="0" w:space="0" w:color="auto"/>
                                        <w:bottom w:val="none" w:sz="0" w:space="0" w:color="auto"/>
                                        <w:right w:val="none" w:sz="0" w:space="0" w:color="auto"/>
                                      </w:divBdr>
                                      <w:divsChild>
                                        <w:div w:id="1280600428">
                                          <w:marLeft w:val="0"/>
                                          <w:marRight w:val="0"/>
                                          <w:marTop w:val="0"/>
                                          <w:marBottom w:val="0"/>
                                          <w:divBdr>
                                            <w:top w:val="none" w:sz="0" w:space="0" w:color="auto"/>
                                            <w:left w:val="none" w:sz="0" w:space="0" w:color="auto"/>
                                            <w:bottom w:val="none" w:sz="0" w:space="0" w:color="auto"/>
                                            <w:right w:val="none" w:sz="0" w:space="0" w:color="auto"/>
                                          </w:divBdr>
                                        </w:div>
                                        <w:div w:id="1868983602">
                                          <w:marLeft w:val="0"/>
                                          <w:marRight w:val="0"/>
                                          <w:marTop w:val="0"/>
                                          <w:marBottom w:val="0"/>
                                          <w:divBdr>
                                            <w:top w:val="none" w:sz="0" w:space="0" w:color="auto"/>
                                            <w:left w:val="none" w:sz="0" w:space="0" w:color="auto"/>
                                            <w:bottom w:val="none" w:sz="0" w:space="0" w:color="auto"/>
                                            <w:right w:val="none" w:sz="0" w:space="0" w:color="auto"/>
                                          </w:divBdr>
                                        </w:div>
                                        <w:div w:id="9231505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966541">
      <w:bodyDiv w:val="1"/>
      <w:marLeft w:val="0"/>
      <w:marRight w:val="0"/>
      <w:marTop w:val="0"/>
      <w:marBottom w:val="0"/>
      <w:divBdr>
        <w:top w:val="none" w:sz="0" w:space="0" w:color="auto"/>
        <w:left w:val="none" w:sz="0" w:space="0" w:color="auto"/>
        <w:bottom w:val="none" w:sz="0" w:space="0" w:color="auto"/>
        <w:right w:val="none" w:sz="0" w:space="0" w:color="auto"/>
      </w:divBdr>
      <w:divsChild>
        <w:div w:id="1523280101">
          <w:marLeft w:val="0"/>
          <w:marRight w:val="0"/>
          <w:marTop w:val="0"/>
          <w:marBottom w:val="0"/>
          <w:divBdr>
            <w:top w:val="none" w:sz="0" w:space="0" w:color="auto"/>
            <w:left w:val="none" w:sz="0" w:space="0" w:color="auto"/>
            <w:bottom w:val="none" w:sz="0" w:space="0" w:color="auto"/>
            <w:right w:val="none" w:sz="0" w:space="0" w:color="auto"/>
          </w:divBdr>
          <w:divsChild>
            <w:div w:id="93600841">
              <w:marLeft w:val="0"/>
              <w:marRight w:val="0"/>
              <w:marTop w:val="300"/>
              <w:marBottom w:val="450"/>
              <w:divBdr>
                <w:top w:val="none" w:sz="0" w:space="0" w:color="auto"/>
                <w:left w:val="none" w:sz="0" w:space="0" w:color="auto"/>
                <w:bottom w:val="none" w:sz="0" w:space="0" w:color="auto"/>
                <w:right w:val="none" w:sz="0" w:space="0" w:color="auto"/>
              </w:divBdr>
              <w:divsChild>
                <w:div w:id="142739750">
                  <w:marLeft w:val="0"/>
                  <w:marRight w:val="0"/>
                  <w:marTop w:val="0"/>
                  <w:marBottom w:val="0"/>
                  <w:divBdr>
                    <w:top w:val="none" w:sz="0" w:space="0" w:color="auto"/>
                    <w:left w:val="none" w:sz="0" w:space="0" w:color="auto"/>
                    <w:bottom w:val="none" w:sz="0" w:space="0" w:color="auto"/>
                    <w:right w:val="none" w:sz="0" w:space="0" w:color="auto"/>
                  </w:divBdr>
                  <w:divsChild>
                    <w:div w:id="888078346">
                      <w:marLeft w:val="0"/>
                      <w:marRight w:val="0"/>
                      <w:marTop w:val="0"/>
                      <w:marBottom w:val="0"/>
                      <w:divBdr>
                        <w:top w:val="none" w:sz="0" w:space="0" w:color="auto"/>
                        <w:left w:val="none" w:sz="0" w:space="0" w:color="auto"/>
                        <w:bottom w:val="none" w:sz="0" w:space="0" w:color="auto"/>
                        <w:right w:val="none" w:sz="0" w:space="0" w:color="auto"/>
                      </w:divBdr>
                      <w:divsChild>
                        <w:div w:id="296690578">
                          <w:marLeft w:val="0"/>
                          <w:marRight w:val="0"/>
                          <w:marTop w:val="0"/>
                          <w:marBottom w:val="0"/>
                          <w:divBdr>
                            <w:top w:val="none" w:sz="0" w:space="0" w:color="auto"/>
                            <w:left w:val="none" w:sz="0" w:space="0" w:color="auto"/>
                            <w:bottom w:val="none" w:sz="0" w:space="0" w:color="auto"/>
                            <w:right w:val="none" w:sz="0" w:space="0" w:color="auto"/>
                          </w:divBdr>
                          <w:divsChild>
                            <w:div w:id="1519853964">
                              <w:marLeft w:val="0"/>
                              <w:marRight w:val="0"/>
                              <w:marTop w:val="0"/>
                              <w:marBottom w:val="0"/>
                              <w:divBdr>
                                <w:top w:val="none" w:sz="0" w:space="0" w:color="auto"/>
                                <w:left w:val="none" w:sz="0" w:space="0" w:color="auto"/>
                                <w:bottom w:val="none" w:sz="0" w:space="0" w:color="auto"/>
                                <w:right w:val="none" w:sz="0" w:space="0" w:color="auto"/>
                              </w:divBdr>
                              <w:divsChild>
                                <w:div w:id="31082333">
                                  <w:marLeft w:val="0"/>
                                  <w:marRight w:val="0"/>
                                  <w:marTop w:val="75"/>
                                  <w:marBottom w:val="75"/>
                                  <w:divBdr>
                                    <w:top w:val="none" w:sz="0" w:space="0" w:color="auto"/>
                                    <w:left w:val="none" w:sz="0" w:space="0" w:color="auto"/>
                                    <w:bottom w:val="none" w:sz="0" w:space="0" w:color="auto"/>
                                    <w:right w:val="none" w:sz="0" w:space="0" w:color="auto"/>
                                  </w:divBdr>
                                  <w:divsChild>
                                    <w:div w:id="580414582">
                                      <w:marLeft w:val="0"/>
                                      <w:marRight w:val="0"/>
                                      <w:marTop w:val="0"/>
                                      <w:marBottom w:val="180"/>
                                      <w:divBdr>
                                        <w:top w:val="none" w:sz="0" w:space="0" w:color="auto"/>
                                        <w:left w:val="none" w:sz="0" w:space="0" w:color="auto"/>
                                        <w:bottom w:val="none" w:sz="0" w:space="0" w:color="auto"/>
                                        <w:right w:val="none" w:sz="0" w:space="0" w:color="auto"/>
                                      </w:divBdr>
                                      <w:divsChild>
                                        <w:div w:id="1539273169">
                                          <w:marLeft w:val="0"/>
                                          <w:marRight w:val="0"/>
                                          <w:marTop w:val="0"/>
                                          <w:marBottom w:val="0"/>
                                          <w:divBdr>
                                            <w:top w:val="none" w:sz="0" w:space="0" w:color="auto"/>
                                            <w:left w:val="none" w:sz="0" w:space="0" w:color="auto"/>
                                            <w:bottom w:val="none" w:sz="0" w:space="0" w:color="auto"/>
                                            <w:right w:val="none" w:sz="0" w:space="0" w:color="auto"/>
                                          </w:divBdr>
                                        </w:div>
                                        <w:div w:id="155078280">
                                          <w:marLeft w:val="0"/>
                                          <w:marRight w:val="0"/>
                                          <w:marTop w:val="0"/>
                                          <w:marBottom w:val="0"/>
                                          <w:divBdr>
                                            <w:top w:val="none" w:sz="0" w:space="0" w:color="auto"/>
                                            <w:left w:val="none" w:sz="0" w:space="0" w:color="auto"/>
                                            <w:bottom w:val="none" w:sz="0" w:space="0" w:color="auto"/>
                                            <w:right w:val="none" w:sz="0" w:space="0" w:color="auto"/>
                                          </w:divBdr>
                                        </w:div>
                                        <w:div w:id="17409777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526290">
      <w:bodyDiv w:val="1"/>
      <w:marLeft w:val="0"/>
      <w:marRight w:val="0"/>
      <w:marTop w:val="0"/>
      <w:marBottom w:val="0"/>
      <w:divBdr>
        <w:top w:val="none" w:sz="0" w:space="0" w:color="auto"/>
        <w:left w:val="none" w:sz="0" w:space="0" w:color="auto"/>
        <w:bottom w:val="none" w:sz="0" w:space="0" w:color="auto"/>
        <w:right w:val="none" w:sz="0" w:space="0" w:color="auto"/>
      </w:divBdr>
      <w:divsChild>
        <w:div w:id="766460384">
          <w:marLeft w:val="0"/>
          <w:marRight w:val="0"/>
          <w:marTop w:val="0"/>
          <w:marBottom w:val="0"/>
          <w:divBdr>
            <w:top w:val="none" w:sz="0" w:space="0" w:color="auto"/>
            <w:left w:val="none" w:sz="0" w:space="0" w:color="auto"/>
            <w:bottom w:val="none" w:sz="0" w:space="0" w:color="auto"/>
            <w:right w:val="none" w:sz="0" w:space="0" w:color="auto"/>
          </w:divBdr>
          <w:divsChild>
            <w:div w:id="408771411">
              <w:marLeft w:val="0"/>
              <w:marRight w:val="0"/>
              <w:marTop w:val="300"/>
              <w:marBottom w:val="450"/>
              <w:divBdr>
                <w:top w:val="none" w:sz="0" w:space="0" w:color="auto"/>
                <w:left w:val="none" w:sz="0" w:space="0" w:color="auto"/>
                <w:bottom w:val="none" w:sz="0" w:space="0" w:color="auto"/>
                <w:right w:val="none" w:sz="0" w:space="0" w:color="auto"/>
              </w:divBdr>
              <w:divsChild>
                <w:div w:id="206110804">
                  <w:marLeft w:val="0"/>
                  <w:marRight w:val="0"/>
                  <w:marTop w:val="0"/>
                  <w:marBottom w:val="0"/>
                  <w:divBdr>
                    <w:top w:val="none" w:sz="0" w:space="0" w:color="auto"/>
                    <w:left w:val="none" w:sz="0" w:space="0" w:color="auto"/>
                    <w:bottom w:val="none" w:sz="0" w:space="0" w:color="auto"/>
                    <w:right w:val="none" w:sz="0" w:space="0" w:color="auto"/>
                  </w:divBdr>
                  <w:divsChild>
                    <w:div w:id="123617795">
                      <w:marLeft w:val="0"/>
                      <w:marRight w:val="0"/>
                      <w:marTop w:val="0"/>
                      <w:marBottom w:val="0"/>
                      <w:divBdr>
                        <w:top w:val="none" w:sz="0" w:space="0" w:color="auto"/>
                        <w:left w:val="none" w:sz="0" w:space="0" w:color="auto"/>
                        <w:bottom w:val="none" w:sz="0" w:space="0" w:color="auto"/>
                        <w:right w:val="none" w:sz="0" w:space="0" w:color="auto"/>
                      </w:divBdr>
                      <w:divsChild>
                        <w:div w:id="554853950">
                          <w:marLeft w:val="0"/>
                          <w:marRight w:val="0"/>
                          <w:marTop w:val="0"/>
                          <w:marBottom w:val="0"/>
                          <w:divBdr>
                            <w:top w:val="none" w:sz="0" w:space="0" w:color="auto"/>
                            <w:left w:val="none" w:sz="0" w:space="0" w:color="auto"/>
                            <w:bottom w:val="none" w:sz="0" w:space="0" w:color="auto"/>
                            <w:right w:val="none" w:sz="0" w:space="0" w:color="auto"/>
                          </w:divBdr>
                          <w:divsChild>
                            <w:div w:id="631129861">
                              <w:marLeft w:val="0"/>
                              <w:marRight w:val="0"/>
                              <w:marTop w:val="0"/>
                              <w:marBottom w:val="0"/>
                              <w:divBdr>
                                <w:top w:val="none" w:sz="0" w:space="0" w:color="auto"/>
                                <w:left w:val="none" w:sz="0" w:space="0" w:color="auto"/>
                                <w:bottom w:val="none" w:sz="0" w:space="0" w:color="auto"/>
                                <w:right w:val="none" w:sz="0" w:space="0" w:color="auto"/>
                              </w:divBdr>
                              <w:divsChild>
                                <w:div w:id="725957527">
                                  <w:marLeft w:val="0"/>
                                  <w:marRight w:val="0"/>
                                  <w:marTop w:val="75"/>
                                  <w:marBottom w:val="75"/>
                                  <w:divBdr>
                                    <w:top w:val="none" w:sz="0" w:space="0" w:color="auto"/>
                                    <w:left w:val="none" w:sz="0" w:space="0" w:color="auto"/>
                                    <w:bottom w:val="none" w:sz="0" w:space="0" w:color="auto"/>
                                    <w:right w:val="none" w:sz="0" w:space="0" w:color="auto"/>
                                  </w:divBdr>
                                  <w:divsChild>
                                    <w:div w:id="212886626">
                                      <w:marLeft w:val="0"/>
                                      <w:marRight w:val="0"/>
                                      <w:marTop w:val="0"/>
                                      <w:marBottom w:val="180"/>
                                      <w:divBdr>
                                        <w:top w:val="none" w:sz="0" w:space="0" w:color="auto"/>
                                        <w:left w:val="none" w:sz="0" w:space="0" w:color="auto"/>
                                        <w:bottom w:val="none" w:sz="0" w:space="0" w:color="auto"/>
                                        <w:right w:val="none" w:sz="0" w:space="0" w:color="auto"/>
                                      </w:divBdr>
                                      <w:divsChild>
                                        <w:div w:id="269046720">
                                          <w:marLeft w:val="0"/>
                                          <w:marRight w:val="0"/>
                                          <w:marTop w:val="0"/>
                                          <w:marBottom w:val="0"/>
                                          <w:divBdr>
                                            <w:top w:val="none" w:sz="0" w:space="0" w:color="auto"/>
                                            <w:left w:val="none" w:sz="0" w:space="0" w:color="auto"/>
                                            <w:bottom w:val="none" w:sz="0" w:space="0" w:color="auto"/>
                                            <w:right w:val="none" w:sz="0" w:space="0" w:color="auto"/>
                                          </w:divBdr>
                                        </w:div>
                                        <w:div w:id="85151902">
                                          <w:marLeft w:val="0"/>
                                          <w:marRight w:val="0"/>
                                          <w:marTop w:val="0"/>
                                          <w:marBottom w:val="0"/>
                                          <w:divBdr>
                                            <w:top w:val="none" w:sz="0" w:space="0" w:color="auto"/>
                                            <w:left w:val="none" w:sz="0" w:space="0" w:color="auto"/>
                                            <w:bottom w:val="none" w:sz="0" w:space="0" w:color="auto"/>
                                            <w:right w:val="none" w:sz="0" w:space="0" w:color="auto"/>
                                          </w:divBdr>
                                        </w:div>
                                        <w:div w:id="1295870436">
                                          <w:blockQuote w:val="1"/>
                                          <w:marLeft w:val="600"/>
                                          <w:marRight w:val="0"/>
                                          <w:marTop w:val="0"/>
                                          <w:marBottom w:val="0"/>
                                          <w:divBdr>
                                            <w:top w:val="none" w:sz="0" w:space="0" w:color="auto"/>
                                            <w:left w:val="none" w:sz="0" w:space="0" w:color="auto"/>
                                            <w:bottom w:val="none" w:sz="0" w:space="0" w:color="auto"/>
                                            <w:right w:val="none" w:sz="0" w:space="0" w:color="auto"/>
                                          </w:divBdr>
                                        </w:div>
                                        <w:div w:id="37777472">
                                          <w:marLeft w:val="0"/>
                                          <w:marRight w:val="0"/>
                                          <w:marTop w:val="0"/>
                                          <w:marBottom w:val="0"/>
                                          <w:divBdr>
                                            <w:top w:val="none" w:sz="0" w:space="0" w:color="auto"/>
                                            <w:left w:val="none" w:sz="0" w:space="0" w:color="auto"/>
                                            <w:bottom w:val="none" w:sz="0" w:space="0" w:color="auto"/>
                                            <w:right w:val="none" w:sz="0" w:space="0" w:color="auto"/>
                                          </w:divBdr>
                                        </w:div>
                                        <w:div w:id="176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11383">
      <w:bodyDiv w:val="1"/>
      <w:marLeft w:val="0"/>
      <w:marRight w:val="0"/>
      <w:marTop w:val="0"/>
      <w:marBottom w:val="0"/>
      <w:divBdr>
        <w:top w:val="none" w:sz="0" w:space="0" w:color="auto"/>
        <w:left w:val="none" w:sz="0" w:space="0" w:color="auto"/>
        <w:bottom w:val="none" w:sz="0" w:space="0" w:color="auto"/>
        <w:right w:val="none" w:sz="0" w:space="0" w:color="auto"/>
      </w:divBdr>
      <w:divsChild>
        <w:div w:id="810052191">
          <w:marLeft w:val="0"/>
          <w:marRight w:val="0"/>
          <w:marTop w:val="0"/>
          <w:marBottom w:val="0"/>
          <w:divBdr>
            <w:top w:val="none" w:sz="0" w:space="0" w:color="auto"/>
            <w:left w:val="none" w:sz="0" w:space="0" w:color="auto"/>
            <w:bottom w:val="none" w:sz="0" w:space="0" w:color="auto"/>
            <w:right w:val="none" w:sz="0" w:space="0" w:color="auto"/>
          </w:divBdr>
          <w:divsChild>
            <w:div w:id="655694384">
              <w:marLeft w:val="0"/>
              <w:marRight w:val="0"/>
              <w:marTop w:val="300"/>
              <w:marBottom w:val="450"/>
              <w:divBdr>
                <w:top w:val="none" w:sz="0" w:space="0" w:color="auto"/>
                <w:left w:val="none" w:sz="0" w:space="0" w:color="auto"/>
                <w:bottom w:val="none" w:sz="0" w:space="0" w:color="auto"/>
                <w:right w:val="none" w:sz="0" w:space="0" w:color="auto"/>
              </w:divBdr>
              <w:divsChild>
                <w:div w:id="1350638755">
                  <w:marLeft w:val="0"/>
                  <w:marRight w:val="0"/>
                  <w:marTop w:val="0"/>
                  <w:marBottom w:val="0"/>
                  <w:divBdr>
                    <w:top w:val="none" w:sz="0" w:space="0" w:color="auto"/>
                    <w:left w:val="none" w:sz="0" w:space="0" w:color="auto"/>
                    <w:bottom w:val="none" w:sz="0" w:space="0" w:color="auto"/>
                    <w:right w:val="none" w:sz="0" w:space="0" w:color="auto"/>
                  </w:divBdr>
                  <w:divsChild>
                    <w:div w:id="503860685">
                      <w:marLeft w:val="0"/>
                      <w:marRight w:val="0"/>
                      <w:marTop w:val="0"/>
                      <w:marBottom w:val="0"/>
                      <w:divBdr>
                        <w:top w:val="none" w:sz="0" w:space="0" w:color="auto"/>
                        <w:left w:val="none" w:sz="0" w:space="0" w:color="auto"/>
                        <w:bottom w:val="none" w:sz="0" w:space="0" w:color="auto"/>
                        <w:right w:val="none" w:sz="0" w:space="0" w:color="auto"/>
                      </w:divBdr>
                      <w:divsChild>
                        <w:div w:id="315719493">
                          <w:marLeft w:val="0"/>
                          <w:marRight w:val="0"/>
                          <w:marTop w:val="0"/>
                          <w:marBottom w:val="0"/>
                          <w:divBdr>
                            <w:top w:val="none" w:sz="0" w:space="0" w:color="auto"/>
                            <w:left w:val="none" w:sz="0" w:space="0" w:color="auto"/>
                            <w:bottom w:val="none" w:sz="0" w:space="0" w:color="auto"/>
                            <w:right w:val="none" w:sz="0" w:space="0" w:color="auto"/>
                          </w:divBdr>
                          <w:divsChild>
                            <w:div w:id="686449531">
                              <w:marLeft w:val="0"/>
                              <w:marRight w:val="0"/>
                              <w:marTop w:val="0"/>
                              <w:marBottom w:val="0"/>
                              <w:divBdr>
                                <w:top w:val="none" w:sz="0" w:space="0" w:color="auto"/>
                                <w:left w:val="none" w:sz="0" w:space="0" w:color="auto"/>
                                <w:bottom w:val="none" w:sz="0" w:space="0" w:color="auto"/>
                                <w:right w:val="none" w:sz="0" w:space="0" w:color="auto"/>
                              </w:divBdr>
                              <w:divsChild>
                                <w:div w:id="499278646">
                                  <w:marLeft w:val="0"/>
                                  <w:marRight w:val="0"/>
                                  <w:marTop w:val="75"/>
                                  <w:marBottom w:val="75"/>
                                  <w:divBdr>
                                    <w:top w:val="none" w:sz="0" w:space="0" w:color="auto"/>
                                    <w:left w:val="none" w:sz="0" w:space="0" w:color="auto"/>
                                    <w:bottom w:val="none" w:sz="0" w:space="0" w:color="auto"/>
                                    <w:right w:val="none" w:sz="0" w:space="0" w:color="auto"/>
                                  </w:divBdr>
                                  <w:divsChild>
                                    <w:div w:id="1278680073">
                                      <w:marLeft w:val="0"/>
                                      <w:marRight w:val="0"/>
                                      <w:marTop w:val="0"/>
                                      <w:marBottom w:val="180"/>
                                      <w:divBdr>
                                        <w:top w:val="none" w:sz="0" w:space="0" w:color="auto"/>
                                        <w:left w:val="none" w:sz="0" w:space="0" w:color="auto"/>
                                        <w:bottom w:val="none" w:sz="0" w:space="0" w:color="auto"/>
                                        <w:right w:val="none" w:sz="0" w:space="0" w:color="auto"/>
                                      </w:divBdr>
                                      <w:divsChild>
                                        <w:div w:id="404650138">
                                          <w:marLeft w:val="0"/>
                                          <w:marRight w:val="0"/>
                                          <w:marTop w:val="0"/>
                                          <w:marBottom w:val="0"/>
                                          <w:divBdr>
                                            <w:top w:val="none" w:sz="0" w:space="0" w:color="auto"/>
                                            <w:left w:val="none" w:sz="0" w:space="0" w:color="auto"/>
                                            <w:bottom w:val="none" w:sz="0" w:space="0" w:color="auto"/>
                                            <w:right w:val="none" w:sz="0" w:space="0" w:color="auto"/>
                                          </w:divBdr>
                                        </w:div>
                                        <w:div w:id="1318071704">
                                          <w:marLeft w:val="0"/>
                                          <w:marRight w:val="0"/>
                                          <w:marTop w:val="0"/>
                                          <w:marBottom w:val="0"/>
                                          <w:divBdr>
                                            <w:top w:val="none" w:sz="0" w:space="0" w:color="auto"/>
                                            <w:left w:val="none" w:sz="0" w:space="0" w:color="auto"/>
                                            <w:bottom w:val="none" w:sz="0" w:space="0" w:color="auto"/>
                                            <w:right w:val="none" w:sz="0" w:space="0" w:color="auto"/>
                                          </w:divBdr>
                                        </w:div>
                                        <w:div w:id="7855445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278702">
      <w:bodyDiv w:val="1"/>
      <w:marLeft w:val="0"/>
      <w:marRight w:val="0"/>
      <w:marTop w:val="0"/>
      <w:marBottom w:val="0"/>
      <w:divBdr>
        <w:top w:val="none" w:sz="0" w:space="0" w:color="auto"/>
        <w:left w:val="none" w:sz="0" w:space="0" w:color="auto"/>
        <w:bottom w:val="none" w:sz="0" w:space="0" w:color="auto"/>
        <w:right w:val="none" w:sz="0" w:space="0" w:color="auto"/>
      </w:divBdr>
      <w:divsChild>
        <w:div w:id="282424495">
          <w:marLeft w:val="0"/>
          <w:marRight w:val="0"/>
          <w:marTop w:val="0"/>
          <w:marBottom w:val="0"/>
          <w:divBdr>
            <w:top w:val="none" w:sz="0" w:space="0" w:color="auto"/>
            <w:left w:val="none" w:sz="0" w:space="0" w:color="auto"/>
            <w:bottom w:val="none" w:sz="0" w:space="0" w:color="auto"/>
            <w:right w:val="none" w:sz="0" w:space="0" w:color="auto"/>
          </w:divBdr>
          <w:divsChild>
            <w:div w:id="1014260330">
              <w:marLeft w:val="0"/>
              <w:marRight w:val="0"/>
              <w:marTop w:val="300"/>
              <w:marBottom w:val="450"/>
              <w:divBdr>
                <w:top w:val="none" w:sz="0" w:space="0" w:color="auto"/>
                <w:left w:val="none" w:sz="0" w:space="0" w:color="auto"/>
                <w:bottom w:val="none" w:sz="0" w:space="0" w:color="auto"/>
                <w:right w:val="none" w:sz="0" w:space="0" w:color="auto"/>
              </w:divBdr>
              <w:divsChild>
                <w:div w:id="2101096723">
                  <w:marLeft w:val="0"/>
                  <w:marRight w:val="0"/>
                  <w:marTop w:val="0"/>
                  <w:marBottom w:val="0"/>
                  <w:divBdr>
                    <w:top w:val="none" w:sz="0" w:space="0" w:color="auto"/>
                    <w:left w:val="none" w:sz="0" w:space="0" w:color="auto"/>
                    <w:bottom w:val="none" w:sz="0" w:space="0" w:color="auto"/>
                    <w:right w:val="none" w:sz="0" w:space="0" w:color="auto"/>
                  </w:divBdr>
                  <w:divsChild>
                    <w:div w:id="714352562">
                      <w:marLeft w:val="0"/>
                      <w:marRight w:val="0"/>
                      <w:marTop w:val="0"/>
                      <w:marBottom w:val="0"/>
                      <w:divBdr>
                        <w:top w:val="none" w:sz="0" w:space="0" w:color="auto"/>
                        <w:left w:val="none" w:sz="0" w:space="0" w:color="auto"/>
                        <w:bottom w:val="none" w:sz="0" w:space="0" w:color="auto"/>
                        <w:right w:val="none" w:sz="0" w:space="0" w:color="auto"/>
                      </w:divBdr>
                      <w:divsChild>
                        <w:div w:id="729112026">
                          <w:marLeft w:val="0"/>
                          <w:marRight w:val="0"/>
                          <w:marTop w:val="0"/>
                          <w:marBottom w:val="0"/>
                          <w:divBdr>
                            <w:top w:val="none" w:sz="0" w:space="0" w:color="auto"/>
                            <w:left w:val="none" w:sz="0" w:space="0" w:color="auto"/>
                            <w:bottom w:val="none" w:sz="0" w:space="0" w:color="auto"/>
                            <w:right w:val="none" w:sz="0" w:space="0" w:color="auto"/>
                          </w:divBdr>
                          <w:divsChild>
                            <w:div w:id="629286529">
                              <w:marLeft w:val="0"/>
                              <w:marRight w:val="0"/>
                              <w:marTop w:val="0"/>
                              <w:marBottom w:val="0"/>
                              <w:divBdr>
                                <w:top w:val="none" w:sz="0" w:space="0" w:color="auto"/>
                                <w:left w:val="none" w:sz="0" w:space="0" w:color="auto"/>
                                <w:bottom w:val="none" w:sz="0" w:space="0" w:color="auto"/>
                                <w:right w:val="none" w:sz="0" w:space="0" w:color="auto"/>
                              </w:divBdr>
                              <w:divsChild>
                                <w:div w:id="300888288">
                                  <w:marLeft w:val="0"/>
                                  <w:marRight w:val="0"/>
                                  <w:marTop w:val="75"/>
                                  <w:marBottom w:val="75"/>
                                  <w:divBdr>
                                    <w:top w:val="none" w:sz="0" w:space="0" w:color="auto"/>
                                    <w:left w:val="none" w:sz="0" w:space="0" w:color="auto"/>
                                    <w:bottom w:val="none" w:sz="0" w:space="0" w:color="auto"/>
                                    <w:right w:val="none" w:sz="0" w:space="0" w:color="auto"/>
                                  </w:divBdr>
                                  <w:divsChild>
                                    <w:div w:id="1517041545">
                                      <w:marLeft w:val="0"/>
                                      <w:marRight w:val="0"/>
                                      <w:marTop w:val="0"/>
                                      <w:marBottom w:val="180"/>
                                      <w:divBdr>
                                        <w:top w:val="none" w:sz="0" w:space="0" w:color="auto"/>
                                        <w:left w:val="none" w:sz="0" w:space="0" w:color="auto"/>
                                        <w:bottom w:val="none" w:sz="0" w:space="0" w:color="auto"/>
                                        <w:right w:val="none" w:sz="0" w:space="0" w:color="auto"/>
                                      </w:divBdr>
                                      <w:divsChild>
                                        <w:div w:id="421607677">
                                          <w:marLeft w:val="0"/>
                                          <w:marRight w:val="0"/>
                                          <w:marTop w:val="0"/>
                                          <w:marBottom w:val="0"/>
                                          <w:divBdr>
                                            <w:top w:val="none" w:sz="0" w:space="0" w:color="auto"/>
                                            <w:left w:val="none" w:sz="0" w:space="0" w:color="auto"/>
                                            <w:bottom w:val="none" w:sz="0" w:space="0" w:color="auto"/>
                                            <w:right w:val="none" w:sz="0" w:space="0" w:color="auto"/>
                                          </w:divBdr>
                                        </w:div>
                                        <w:div w:id="13931880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ci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fsu.edu/Journals/law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ardianadlitem.org/resources_legal_writing_quick_reference.as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law.cornell.edu/citation" TargetMode="External"/><Relationship Id="rId4" Type="http://schemas.microsoft.com/office/2007/relationships/stylesWithEffects" Target="stylesWithEffects.xml"/><Relationship Id="rId9" Type="http://schemas.openxmlformats.org/officeDocument/2006/relationships/hyperlink" Target="http://www.law.fsu.edu/Journals/lawreview" TargetMode="External"/><Relationship Id="rId14" Type="http://schemas.openxmlformats.org/officeDocument/2006/relationships/hyperlink" Target="http://guardianadlitem.org/resources_legal_writing_quick_reference.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20Damski\AppData\Roaming\Microsoft\Templates\Elementary%20school%20supply%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CBE8-5403-4983-BE1A-59A155E1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supply list</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Damski</dc:creator>
  <cp:lastModifiedBy>liz</cp:lastModifiedBy>
  <cp:revision>2</cp:revision>
  <cp:lastPrinted>2010-08-11T20:25:00Z</cp:lastPrinted>
  <dcterms:created xsi:type="dcterms:W3CDTF">2014-10-31T19:25:00Z</dcterms:created>
  <dcterms:modified xsi:type="dcterms:W3CDTF">2014-10-31T19:25:00Z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TC012252641033</vt:lpwstr>
  </property>
</Properties>
</file>